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1B5BD">
      <w:pPr>
        <w:jc w:val="center"/>
        <w:rPr>
          <w:rFonts w:hint="eastAsia"/>
          <w:b/>
          <w:bCs/>
          <w:sz w:val="30"/>
          <w:szCs w:val="30"/>
          <w:lang w:val="en-US" w:eastAsia="zh-CN"/>
        </w:rPr>
      </w:pPr>
      <w:r>
        <w:rPr>
          <w:rFonts w:hint="eastAsia"/>
          <w:b/>
          <w:bCs/>
          <w:sz w:val="30"/>
          <w:szCs w:val="30"/>
          <w:lang w:val="en-US" w:eastAsia="zh-CN"/>
        </w:rPr>
        <w:t>黄骅华荣五金制品有限公司</w:t>
      </w:r>
    </w:p>
    <w:p w14:paraId="092D2834">
      <w:pPr>
        <w:jc w:val="center"/>
        <w:rPr>
          <w:rFonts w:hint="default"/>
          <w:b/>
          <w:bCs/>
          <w:sz w:val="30"/>
          <w:szCs w:val="30"/>
          <w:lang w:val="en-US" w:eastAsia="zh-CN"/>
        </w:rPr>
      </w:pPr>
      <w:r>
        <w:rPr>
          <w:rFonts w:hint="eastAsia"/>
          <w:b/>
          <w:bCs/>
          <w:sz w:val="30"/>
          <w:szCs w:val="30"/>
          <w:lang w:val="en-US" w:eastAsia="zh-CN"/>
        </w:rPr>
        <w:t>2025年环境信息公开</w:t>
      </w:r>
    </w:p>
    <w:p w14:paraId="31F65B39">
      <w:pPr>
        <w:rPr>
          <w:rFonts w:hint="eastAsia"/>
          <w:b/>
          <w:bCs/>
          <w:sz w:val="30"/>
          <w:szCs w:val="30"/>
          <w:lang w:val="en-US" w:eastAsia="zh-CN"/>
        </w:rPr>
      </w:pPr>
      <w:r>
        <w:rPr>
          <w:rFonts w:hint="eastAsia"/>
          <w:b/>
          <w:bCs/>
          <w:sz w:val="30"/>
          <w:szCs w:val="30"/>
          <w:lang w:val="en-US" w:eastAsia="zh-CN"/>
        </w:rPr>
        <w:t>1、基本信息</w:t>
      </w:r>
    </w:p>
    <w:p w14:paraId="7722A0CB">
      <w:pPr>
        <w:rPr>
          <w:rFonts w:hint="eastAsia"/>
          <w:sz w:val="21"/>
          <w:szCs w:val="21"/>
          <w:lang w:val="en-US" w:eastAsia="zh-CN"/>
        </w:rPr>
      </w:pPr>
    </w:p>
    <w:p w14:paraId="376FAC2B">
      <w:pPr>
        <w:rPr>
          <w:rFonts w:hint="eastAsia"/>
          <w:sz w:val="30"/>
          <w:szCs w:val="30"/>
          <w:lang w:val="en-US" w:eastAsia="zh-CN"/>
        </w:rPr>
      </w:pPr>
      <w:r>
        <w:rPr>
          <w:rFonts w:hint="eastAsia"/>
          <w:sz w:val="30"/>
          <w:szCs w:val="30"/>
          <w:lang w:val="en-US" w:eastAsia="zh-CN"/>
        </w:rPr>
        <w:t>单位名称：黄骅华荣五金制品有限公司</w:t>
      </w:r>
    </w:p>
    <w:p w14:paraId="3FEFD039">
      <w:pPr>
        <w:rPr>
          <w:rFonts w:hint="default"/>
          <w:sz w:val="30"/>
          <w:szCs w:val="30"/>
          <w:lang w:val="en-US" w:eastAsia="zh-CN"/>
        </w:rPr>
      </w:pPr>
      <w:r>
        <w:rPr>
          <w:rFonts w:hint="eastAsia"/>
          <w:sz w:val="30"/>
          <w:szCs w:val="30"/>
          <w:lang w:val="en-US" w:eastAsia="zh-CN"/>
        </w:rPr>
        <w:t>统一社会信用代码：91130983718341939F</w:t>
      </w:r>
    </w:p>
    <w:p w14:paraId="4FADAED4">
      <w:pPr>
        <w:rPr>
          <w:rFonts w:hint="eastAsia"/>
          <w:sz w:val="30"/>
          <w:szCs w:val="30"/>
          <w:lang w:val="en-US" w:eastAsia="zh-CN"/>
        </w:rPr>
      </w:pPr>
      <w:r>
        <w:rPr>
          <w:rFonts w:hint="eastAsia"/>
          <w:sz w:val="30"/>
          <w:szCs w:val="30"/>
          <w:lang w:val="en-US" w:eastAsia="zh-CN"/>
        </w:rPr>
        <w:t>地址：河北省沧州市黄骅市羊二庄镇八里庄村</w:t>
      </w:r>
    </w:p>
    <w:p w14:paraId="6486AA45">
      <w:pPr>
        <w:rPr>
          <w:rFonts w:hint="eastAsia"/>
          <w:sz w:val="30"/>
          <w:szCs w:val="30"/>
          <w:lang w:val="en-US" w:eastAsia="zh-CN"/>
        </w:rPr>
      </w:pPr>
      <w:r>
        <w:rPr>
          <w:rFonts w:hint="eastAsia"/>
          <w:sz w:val="30"/>
          <w:szCs w:val="30"/>
          <w:lang w:val="en-US" w:eastAsia="zh-CN"/>
        </w:rPr>
        <w:t>法定代表人：张文骞</w:t>
      </w:r>
    </w:p>
    <w:p w14:paraId="52FE964A">
      <w:pPr>
        <w:rPr>
          <w:rFonts w:hint="eastAsia"/>
          <w:b/>
          <w:bCs/>
          <w:sz w:val="18"/>
          <w:szCs w:val="18"/>
          <w:lang w:val="en-US" w:eastAsia="zh-CN"/>
        </w:rPr>
      </w:pPr>
    </w:p>
    <w:p w14:paraId="11F4F709">
      <w:pPr>
        <w:rPr>
          <w:rFonts w:hint="eastAsia"/>
          <w:b/>
          <w:bCs/>
          <w:sz w:val="13"/>
          <w:szCs w:val="13"/>
          <w:lang w:val="en-US" w:eastAsia="zh-CN"/>
        </w:rPr>
      </w:pPr>
      <w:r>
        <w:rPr>
          <w:rFonts w:hint="eastAsia"/>
          <w:b/>
          <w:bCs/>
          <w:sz w:val="30"/>
          <w:szCs w:val="30"/>
          <w:lang w:val="en-US" w:eastAsia="zh-CN"/>
        </w:rPr>
        <w:t>2、主要污染物的名称、排放方式、排放浓度和排放总量</w:t>
      </w:r>
    </w:p>
    <w:p w14:paraId="165BF00A">
      <w:pPr>
        <w:rPr>
          <w:rFonts w:hint="eastAsia"/>
          <w:b/>
          <w:bCs/>
          <w:sz w:val="13"/>
          <w:szCs w:val="13"/>
          <w:lang w:val="en-US" w:eastAsia="zh-CN"/>
        </w:rPr>
      </w:pPr>
    </w:p>
    <w:tbl>
      <w:tblPr>
        <w:tblStyle w:val="3"/>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1870"/>
        <w:gridCol w:w="2284"/>
        <w:gridCol w:w="2094"/>
      </w:tblGrid>
      <w:tr w14:paraId="467399E4">
        <w:tc>
          <w:tcPr>
            <w:tcW w:w="2385" w:type="dxa"/>
            <w:vAlign w:val="center"/>
          </w:tcPr>
          <w:p w14:paraId="39AD2E0C">
            <w:pPr>
              <w:jc w:val="center"/>
              <w:rPr>
                <w:rFonts w:hint="default"/>
                <w:b/>
                <w:bCs/>
                <w:sz w:val="30"/>
                <w:szCs w:val="30"/>
                <w:vertAlign w:val="baseline"/>
                <w:lang w:val="en-US" w:eastAsia="zh-CN"/>
              </w:rPr>
            </w:pPr>
            <w:r>
              <w:rPr>
                <w:rFonts w:hint="eastAsia"/>
                <w:b/>
                <w:bCs/>
                <w:sz w:val="30"/>
                <w:szCs w:val="30"/>
                <w:vertAlign w:val="baseline"/>
                <w:lang w:val="en-US" w:eastAsia="zh-CN"/>
              </w:rPr>
              <w:t>主要污染物名称</w:t>
            </w:r>
          </w:p>
        </w:tc>
        <w:tc>
          <w:tcPr>
            <w:tcW w:w="1870" w:type="dxa"/>
            <w:vAlign w:val="center"/>
          </w:tcPr>
          <w:p w14:paraId="4709FB3E">
            <w:pPr>
              <w:jc w:val="center"/>
              <w:rPr>
                <w:rFonts w:hint="default"/>
                <w:b/>
                <w:bCs/>
                <w:sz w:val="30"/>
                <w:szCs w:val="30"/>
                <w:vertAlign w:val="baseline"/>
                <w:lang w:val="en-US" w:eastAsia="zh-CN"/>
              </w:rPr>
            </w:pPr>
            <w:r>
              <w:rPr>
                <w:rFonts w:hint="eastAsia"/>
                <w:b/>
                <w:bCs/>
                <w:sz w:val="30"/>
                <w:szCs w:val="30"/>
                <w:vertAlign w:val="baseline"/>
                <w:lang w:val="en-US" w:eastAsia="zh-CN"/>
              </w:rPr>
              <w:t>排放方式</w:t>
            </w:r>
          </w:p>
        </w:tc>
        <w:tc>
          <w:tcPr>
            <w:tcW w:w="2284" w:type="dxa"/>
            <w:vAlign w:val="center"/>
          </w:tcPr>
          <w:p w14:paraId="6C0A567F">
            <w:pPr>
              <w:jc w:val="center"/>
              <w:rPr>
                <w:rFonts w:hint="default"/>
                <w:b/>
                <w:bCs/>
                <w:sz w:val="30"/>
                <w:szCs w:val="30"/>
                <w:vertAlign w:val="baseline"/>
                <w:lang w:val="en-US" w:eastAsia="zh-CN"/>
              </w:rPr>
            </w:pPr>
            <w:r>
              <w:rPr>
                <w:rFonts w:hint="eastAsia"/>
                <w:b/>
                <w:bCs/>
                <w:sz w:val="30"/>
                <w:szCs w:val="30"/>
                <w:vertAlign w:val="baseline"/>
                <w:lang w:val="en-US" w:eastAsia="zh-CN"/>
              </w:rPr>
              <w:t>排放浓度</w:t>
            </w:r>
          </w:p>
        </w:tc>
        <w:tc>
          <w:tcPr>
            <w:tcW w:w="2094" w:type="dxa"/>
            <w:vAlign w:val="center"/>
          </w:tcPr>
          <w:p w14:paraId="48C284D4">
            <w:pPr>
              <w:jc w:val="center"/>
              <w:rPr>
                <w:rFonts w:hint="default"/>
                <w:b/>
                <w:bCs/>
                <w:sz w:val="30"/>
                <w:szCs w:val="30"/>
                <w:vertAlign w:val="baseline"/>
                <w:lang w:val="en-US" w:eastAsia="zh-CN"/>
              </w:rPr>
            </w:pPr>
            <w:r>
              <w:rPr>
                <w:rFonts w:hint="eastAsia"/>
                <w:b/>
                <w:bCs/>
                <w:sz w:val="30"/>
                <w:szCs w:val="30"/>
                <w:vertAlign w:val="baseline"/>
                <w:lang w:val="en-US" w:eastAsia="zh-CN"/>
              </w:rPr>
              <w:t>排放总量</w:t>
            </w:r>
          </w:p>
        </w:tc>
      </w:tr>
      <w:tr w14:paraId="6AB0A459">
        <w:tc>
          <w:tcPr>
            <w:tcW w:w="2385" w:type="dxa"/>
            <w:vAlign w:val="center"/>
          </w:tcPr>
          <w:p w14:paraId="184838E2">
            <w:pPr>
              <w:jc w:val="center"/>
              <w:rPr>
                <w:rFonts w:hint="default"/>
                <w:sz w:val="30"/>
                <w:szCs w:val="30"/>
                <w:vertAlign w:val="baseline"/>
                <w:lang w:val="en-US" w:eastAsia="zh-CN"/>
              </w:rPr>
            </w:pPr>
            <w:r>
              <w:rPr>
                <w:rFonts w:hint="eastAsia"/>
                <w:sz w:val="30"/>
                <w:szCs w:val="30"/>
                <w:vertAlign w:val="baseline"/>
                <w:lang w:val="en-US" w:eastAsia="zh-CN"/>
              </w:rPr>
              <w:t>二氧化硫</w:t>
            </w:r>
          </w:p>
        </w:tc>
        <w:tc>
          <w:tcPr>
            <w:tcW w:w="1870" w:type="dxa"/>
            <w:vAlign w:val="center"/>
          </w:tcPr>
          <w:p w14:paraId="154367C6">
            <w:pPr>
              <w:jc w:val="center"/>
              <w:rPr>
                <w:rFonts w:hint="default"/>
                <w:sz w:val="30"/>
                <w:szCs w:val="30"/>
                <w:vertAlign w:val="baseline"/>
                <w:lang w:val="en-US" w:eastAsia="zh-CN"/>
              </w:rPr>
            </w:pPr>
            <w:r>
              <w:rPr>
                <w:rFonts w:hint="eastAsia"/>
                <w:sz w:val="30"/>
                <w:szCs w:val="30"/>
                <w:vertAlign w:val="baseline"/>
                <w:lang w:val="en-US" w:eastAsia="zh-CN"/>
              </w:rPr>
              <w:t>有组织排放</w:t>
            </w:r>
          </w:p>
        </w:tc>
        <w:tc>
          <w:tcPr>
            <w:tcW w:w="2284" w:type="dxa"/>
            <w:vAlign w:val="center"/>
          </w:tcPr>
          <w:p w14:paraId="391A04D8">
            <w:pPr>
              <w:jc w:val="center"/>
              <w:rPr>
                <w:rFonts w:hint="default"/>
                <w:sz w:val="30"/>
                <w:szCs w:val="30"/>
                <w:vertAlign w:val="baseline"/>
                <w:lang w:val="en-US" w:eastAsia="zh-CN"/>
              </w:rPr>
            </w:pPr>
            <w:r>
              <w:rPr>
                <w:rFonts w:hint="eastAsia"/>
                <w:sz w:val="30"/>
                <w:szCs w:val="30"/>
                <w:vertAlign w:val="baseline"/>
                <w:lang w:val="en-US" w:eastAsia="zh-CN"/>
              </w:rPr>
              <w:t>200/150mg/Nm</w:t>
            </w:r>
            <w:r>
              <w:rPr>
                <w:rFonts w:hint="eastAsia"/>
                <w:sz w:val="30"/>
                <w:szCs w:val="30"/>
                <w:vertAlign w:val="superscript"/>
                <w:lang w:val="en-US" w:eastAsia="zh-CN"/>
              </w:rPr>
              <w:t>3</w:t>
            </w:r>
          </w:p>
        </w:tc>
        <w:tc>
          <w:tcPr>
            <w:tcW w:w="2094" w:type="dxa"/>
            <w:vAlign w:val="center"/>
          </w:tcPr>
          <w:p w14:paraId="4EF26509">
            <w:pPr>
              <w:jc w:val="center"/>
              <w:rPr>
                <w:rFonts w:hint="default"/>
                <w:sz w:val="30"/>
                <w:szCs w:val="30"/>
                <w:vertAlign w:val="baseline"/>
                <w:lang w:val="en-US" w:eastAsia="zh-CN"/>
              </w:rPr>
            </w:pPr>
            <w:r>
              <w:rPr>
                <w:rFonts w:hint="eastAsia"/>
                <w:sz w:val="30"/>
                <w:szCs w:val="30"/>
                <w:vertAlign w:val="baseline"/>
                <w:lang w:val="en-US" w:eastAsia="zh-CN"/>
              </w:rPr>
              <w:t>0.032061t/a</w:t>
            </w:r>
          </w:p>
        </w:tc>
      </w:tr>
      <w:tr w14:paraId="0B7D0A69">
        <w:tc>
          <w:tcPr>
            <w:tcW w:w="2385" w:type="dxa"/>
            <w:vAlign w:val="center"/>
          </w:tcPr>
          <w:p w14:paraId="0DC6241D">
            <w:pPr>
              <w:jc w:val="center"/>
              <w:rPr>
                <w:rFonts w:hint="default"/>
                <w:sz w:val="30"/>
                <w:szCs w:val="30"/>
                <w:vertAlign w:val="baseline"/>
                <w:lang w:val="en-US" w:eastAsia="zh-CN"/>
              </w:rPr>
            </w:pPr>
            <w:r>
              <w:rPr>
                <w:rFonts w:hint="eastAsia"/>
                <w:sz w:val="30"/>
                <w:szCs w:val="30"/>
                <w:vertAlign w:val="baseline"/>
                <w:lang w:val="en-US" w:eastAsia="zh-CN"/>
              </w:rPr>
              <w:t>氮氧化物</w:t>
            </w:r>
          </w:p>
        </w:tc>
        <w:tc>
          <w:tcPr>
            <w:tcW w:w="1870" w:type="dxa"/>
            <w:vAlign w:val="center"/>
          </w:tcPr>
          <w:p w14:paraId="34CA3D48">
            <w:pPr>
              <w:jc w:val="center"/>
              <w:rPr>
                <w:rFonts w:hint="default"/>
                <w:sz w:val="30"/>
                <w:szCs w:val="30"/>
                <w:vertAlign w:val="baseline"/>
                <w:lang w:val="en-US" w:eastAsia="zh-CN"/>
              </w:rPr>
            </w:pPr>
            <w:r>
              <w:rPr>
                <w:rFonts w:hint="eastAsia"/>
                <w:sz w:val="30"/>
                <w:szCs w:val="30"/>
                <w:vertAlign w:val="baseline"/>
                <w:lang w:val="en-US" w:eastAsia="zh-CN"/>
              </w:rPr>
              <w:t>有组织排放</w:t>
            </w:r>
          </w:p>
        </w:tc>
        <w:tc>
          <w:tcPr>
            <w:tcW w:w="2284" w:type="dxa"/>
            <w:vAlign w:val="center"/>
          </w:tcPr>
          <w:p w14:paraId="3A14D569">
            <w:pPr>
              <w:jc w:val="center"/>
              <w:rPr>
                <w:rFonts w:hint="default"/>
                <w:sz w:val="30"/>
                <w:szCs w:val="30"/>
                <w:vertAlign w:val="baseline"/>
                <w:lang w:val="en-US" w:eastAsia="zh-CN"/>
              </w:rPr>
            </w:pPr>
            <w:r>
              <w:rPr>
                <w:rFonts w:hint="eastAsia"/>
                <w:sz w:val="30"/>
                <w:szCs w:val="30"/>
                <w:vertAlign w:val="baseline"/>
                <w:lang w:val="en-US" w:eastAsia="zh-CN"/>
              </w:rPr>
              <w:t>300mg/Nm</w:t>
            </w:r>
            <w:r>
              <w:rPr>
                <w:rFonts w:hint="eastAsia"/>
                <w:sz w:val="30"/>
                <w:szCs w:val="30"/>
                <w:vertAlign w:val="superscript"/>
                <w:lang w:val="en-US" w:eastAsia="zh-CN"/>
              </w:rPr>
              <w:t>3</w:t>
            </w:r>
          </w:p>
        </w:tc>
        <w:tc>
          <w:tcPr>
            <w:tcW w:w="2094" w:type="dxa"/>
            <w:vAlign w:val="center"/>
          </w:tcPr>
          <w:p w14:paraId="7A478D28">
            <w:pPr>
              <w:jc w:val="center"/>
              <w:rPr>
                <w:rFonts w:hint="default"/>
                <w:sz w:val="30"/>
                <w:szCs w:val="30"/>
                <w:vertAlign w:val="baseline"/>
                <w:lang w:val="en-US" w:eastAsia="zh-CN"/>
              </w:rPr>
            </w:pPr>
            <w:r>
              <w:rPr>
                <w:rFonts w:hint="eastAsia"/>
                <w:sz w:val="30"/>
                <w:szCs w:val="30"/>
                <w:vertAlign w:val="baseline"/>
                <w:lang w:val="en-US" w:eastAsia="zh-CN"/>
              </w:rPr>
              <w:t>0.615206t/a</w:t>
            </w:r>
          </w:p>
        </w:tc>
      </w:tr>
    </w:tbl>
    <w:p w14:paraId="32A68134">
      <w:pPr>
        <w:rPr>
          <w:rFonts w:hint="eastAsia"/>
          <w:sz w:val="18"/>
          <w:szCs w:val="18"/>
          <w:lang w:val="en-US" w:eastAsia="zh-CN"/>
        </w:rPr>
      </w:pPr>
    </w:p>
    <w:p w14:paraId="0728F290">
      <w:pPr>
        <w:rPr>
          <w:rFonts w:hint="eastAsia"/>
          <w:sz w:val="30"/>
          <w:szCs w:val="30"/>
          <w:lang w:val="en-US" w:eastAsia="zh-CN"/>
        </w:rPr>
      </w:pPr>
      <w:r>
        <w:rPr>
          <w:rFonts w:hint="eastAsia"/>
          <w:b/>
          <w:bCs/>
          <w:sz w:val="30"/>
          <w:szCs w:val="30"/>
          <w:lang w:val="en-US" w:eastAsia="zh-CN"/>
        </w:rPr>
        <w:t>3、超过排放标准排放污染物、超过总量控制指标排放污染物等环境违法行为记录。</w:t>
      </w:r>
    </w:p>
    <w:p w14:paraId="1A460FD5">
      <w:pPr>
        <w:ind w:firstLine="600" w:firstLineChars="200"/>
        <w:rPr>
          <w:rFonts w:hint="eastAsia"/>
          <w:sz w:val="30"/>
          <w:szCs w:val="30"/>
          <w:lang w:val="en-US" w:eastAsia="zh-CN"/>
        </w:rPr>
      </w:pPr>
      <w:r>
        <w:rPr>
          <w:rFonts w:hint="eastAsia"/>
          <w:sz w:val="30"/>
          <w:szCs w:val="30"/>
          <w:lang w:val="en-US" w:eastAsia="zh-CN"/>
        </w:rPr>
        <w:t>无。</w:t>
      </w:r>
    </w:p>
    <w:p w14:paraId="188D2A16">
      <w:pPr>
        <w:rPr>
          <w:rFonts w:hint="eastAsia"/>
          <w:b/>
          <w:bCs/>
          <w:sz w:val="18"/>
          <w:szCs w:val="18"/>
          <w:lang w:val="en-US" w:eastAsia="zh-CN"/>
        </w:rPr>
      </w:pPr>
      <w:r>
        <w:rPr>
          <w:rFonts w:hint="eastAsia"/>
          <w:b/>
          <w:bCs/>
          <w:sz w:val="30"/>
          <w:szCs w:val="30"/>
          <w:lang w:val="en-US" w:eastAsia="zh-CN"/>
        </w:rPr>
        <w:t>4、环境保护投资、环境保护技术开发利用以及环境保护设施的建设和运行情况。</w:t>
      </w:r>
    </w:p>
    <w:p w14:paraId="6E1447D1">
      <w:pPr>
        <w:rPr>
          <w:rFonts w:hint="eastAsia"/>
          <w:b/>
          <w:bCs/>
          <w:sz w:val="18"/>
          <w:szCs w:val="18"/>
          <w:lang w:val="en-US" w:eastAsia="zh-CN"/>
        </w:rPr>
      </w:pPr>
    </w:p>
    <w:p w14:paraId="5FD5E46C">
      <w:pPr>
        <w:ind w:firstLine="600" w:firstLineChars="200"/>
        <w:rPr>
          <w:rFonts w:hint="eastAsia" w:eastAsiaTheme="minorEastAsia"/>
          <w:sz w:val="13"/>
          <w:szCs w:val="13"/>
          <w:lang w:val="en-US" w:eastAsia="zh-CN"/>
        </w:rPr>
      </w:pPr>
      <w:r>
        <w:rPr>
          <w:rFonts w:hint="eastAsia"/>
          <w:sz w:val="30"/>
          <w:szCs w:val="30"/>
          <w:lang w:val="en-US" w:eastAsia="zh-CN"/>
        </w:rPr>
        <w:t>2024年废水处理设施运行费用1.9万元，废气处理设施运行费用21.8万元。</w:t>
      </w:r>
    </w:p>
    <w:p w14:paraId="492B6CD0">
      <w:pPr>
        <w:ind w:firstLine="260" w:firstLineChars="200"/>
        <w:rPr>
          <w:rFonts w:hint="eastAsia"/>
          <w:sz w:val="13"/>
          <w:szCs w:val="13"/>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3230"/>
        <w:gridCol w:w="2841"/>
      </w:tblGrid>
      <w:tr w14:paraId="0F54FD9F">
        <w:tc>
          <w:tcPr>
            <w:tcW w:w="2451" w:type="dxa"/>
            <w:vAlign w:val="center"/>
          </w:tcPr>
          <w:p w14:paraId="06552AF4">
            <w:pPr>
              <w:jc w:val="center"/>
              <w:rPr>
                <w:rFonts w:hint="default"/>
                <w:b/>
                <w:bCs/>
                <w:sz w:val="30"/>
                <w:szCs w:val="30"/>
                <w:vertAlign w:val="baseline"/>
                <w:lang w:val="en-US" w:eastAsia="zh-CN"/>
              </w:rPr>
            </w:pPr>
            <w:r>
              <w:rPr>
                <w:rFonts w:hint="eastAsia"/>
                <w:b/>
                <w:bCs/>
                <w:sz w:val="30"/>
                <w:szCs w:val="30"/>
                <w:vertAlign w:val="baseline"/>
                <w:lang w:val="en-US" w:eastAsia="zh-CN"/>
              </w:rPr>
              <w:t>产污环节</w:t>
            </w:r>
          </w:p>
        </w:tc>
        <w:tc>
          <w:tcPr>
            <w:tcW w:w="3230" w:type="dxa"/>
            <w:vAlign w:val="center"/>
          </w:tcPr>
          <w:p w14:paraId="5C72BBEE">
            <w:pPr>
              <w:jc w:val="center"/>
              <w:rPr>
                <w:rFonts w:hint="default"/>
                <w:b/>
                <w:bCs/>
                <w:sz w:val="30"/>
                <w:szCs w:val="30"/>
                <w:vertAlign w:val="baseline"/>
                <w:lang w:val="en-US" w:eastAsia="zh-CN"/>
              </w:rPr>
            </w:pPr>
            <w:r>
              <w:rPr>
                <w:rFonts w:hint="eastAsia"/>
                <w:b/>
                <w:bCs/>
                <w:sz w:val="30"/>
                <w:szCs w:val="30"/>
                <w:vertAlign w:val="baseline"/>
                <w:lang w:val="en-US" w:eastAsia="zh-CN"/>
              </w:rPr>
              <w:t>环境保护设施名称</w:t>
            </w:r>
          </w:p>
        </w:tc>
        <w:tc>
          <w:tcPr>
            <w:tcW w:w="2841" w:type="dxa"/>
            <w:vAlign w:val="center"/>
          </w:tcPr>
          <w:p w14:paraId="37838344">
            <w:pPr>
              <w:jc w:val="center"/>
              <w:rPr>
                <w:rFonts w:hint="default"/>
                <w:b/>
                <w:bCs/>
                <w:sz w:val="30"/>
                <w:szCs w:val="30"/>
                <w:vertAlign w:val="baseline"/>
                <w:lang w:val="en-US" w:eastAsia="zh-CN"/>
              </w:rPr>
            </w:pPr>
            <w:r>
              <w:rPr>
                <w:rFonts w:hint="eastAsia"/>
                <w:b/>
                <w:bCs/>
                <w:sz w:val="30"/>
                <w:szCs w:val="30"/>
                <w:vertAlign w:val="baseline"/>
                <w:lang w:val="en-US" w:eastAsia="zh-CN"/>
              </w:rPr>
              <w:t>运行情况</w:t>
            </w:r>
          </w:p>
        </w:tc>
      </w:tr>
      <w:tr w14:paraId="5621FDF7">
        <w:tc>
          <w:tcPr>
            <w:tcW w:w="2451" w:type="dxa"/>
            <w:vAlign w:val="center"/>
          </w:tcPr>
          <w:p w14:paraId="60D3246B">
            <w:pPr>
              <w:jc w:val="center"/>
              <w:rPr>
                <w:rFonts w:hint="default"/>
                <w:sz w:val="30"/>
                <w:szCs w:val="30"/>
                <w:vertAlign w:val="baseline"/>
                <w:lang w:val="en-US" w:eastAsia="zh-CN"/>
              </w:rPr>
            </w:pPr>
            <w:r>
              <w:rPr>
                <w:rFonts w:hint="eastAsia"/>
                <w:sz w:val="30"/>
                <w:szCs w:val="30"/>
                <w:vertAlign w:val="baseline"/>
                <w:lang w:val="en-US" w:eastAsia="zh-CN"/>
              </w:rPr>
              <w:t>热镀锌锌锅</w:t>
            </w:r>
          </w:p>
        </w:tc>
        <w:tc>
          <w:tcPr>
            <w:tcW w:w="3230" w:type="dxa"/>
            <w:vAlign w:val="center"/>
          </w:tcPr>
          <w:p w14:paraId="57577E9B">
            <w:pPr>
              <w:jc w:val="center"/>
              <w:rPr>
                <w:rFonts w:hint="default"/>
                <w:sz w:val="30"/>
                <w:szCs w:val="30"/>
                <w:vertAlign w:val="baseline"/>
                <w:lang w:val="en-US" w:eastAsia="zh-CN"/>
              </w:rPr>
            </w:pPr>
            <w:r>
              <w:rPr>
                <w:rFonts w:hint="eastAsia"/>
                <w:sz w:val="30"/>
                <w:szCs w:val="30"/>
                <w:vertAlign w:val="baseline"/>
                <w:lang w:val="en-US" w:eastAsia="zh-CN"/>
              </w:rPr>
              <w:t>布袋除尘器</w:t>
            </w:r>
          </w:p>
        </w:tc>
        <w:tc>
          <w:tcPr>
            <w:tcW w:w="2841" w:type="dxa"/>
            <w:vAlign w:val="center"/>
          </w:tcPr>
          <w:p w14:paraId="788BE68C">
            <w:pPr>
              <w:jc w:val="center"/>
              <w:rPr>
                <w:rFonts w:hint="default"/>
                <w:sz w:val="30"/>
                <w:szCs w:val="30"/>
                <w:vertAlign w:val="baseline"/>
                <w:lang w:val="en-US" w:eastAsia="zh-CN"/>
              </w:rPr>
            </w:pPr>
            <w:r>
              <w:rPr>
                <w:rFonts w:hint="eastAsia"/>
                <w:sz w:val="30"/>
                <w:szCs w:val="30"/>
                <w:vertAlign w:val="baseline"/>
                <w:lang w:val="en-US" w:eastAsia="zh-CN"/>
              </w:rPr>
              <w:t>正常</w:t>
            </w:r>
          </w:p>
        </w:tc>
      </w:tr>
      <w:tr w14:paraId="1B73CC5F">
        <w:tc>
          <w:tcPr>
            <w:tcW w:w="2451" w:type="dxa"/>
            <w:vAlign w:val="center"/>
          </w:tcPr>
          <w:p w14:paraId="7507EAF3">
            <w:pPr>
              <w:jc w:val="center"/>
              <w:rPr>
                <w:rFonts w:hint="default"/>
                <w:sz w:val="30"/>
                <w:szCs w:val="30"/>
                <w:vertAlign w:val="baseline"/>
                <w:lang w:val="en-US" w:eastAsia="zh-CN"/>
              </w:rPr>
            </w:pPr>
            <w:r>
              <w:rPr>
                <w:rFonts w:hint="eastAsia"/>
                <w:sz w:val="30"/>
                <w:szCs w:val="30"/>
                <w:vertAlign w:val="baseline"/>
                <w:lang w:val="en-US" w:eastAsia="zh-CN"/>
              </w:rPr>
              <w:t>热镀锌酸洗</w:t>
            </w:r>
          </w:p>
        </w:tc>
        <w:tc>
          <w:tcPr>
            <w:tcW w:w="3230" w:type="dxa"/>
            <w:vAlign w:val="center"/>
          </w:tcPr>
          <w:p w14:paraId="73AA88AF">
            <w:pPr>
              <w:jc w:val="center"/>
              <w:rPr>
                <w:rFonts w:hint="default"/>
                <w:sz w:val="30"/>
                <w:szCs w:val="30"/>
                <w:vertAlign w:val="baseline"/>
                <w:lang w:val="en-US" w:eastAsia="zh-CN"/>
              </w:rPr>
            </w:pPr>
            <w:r>
              <w:rPr>
                <w:rFonts w:hint="eastAsia"/>
                <w:sz w:val="30"/>
                <w:szCs w:val="30"/>
                <w:vertAlign w:val="baseline"/>
                <w:lang w:val="en-US" w:eastAsia="zh-CN"/>
              </w:rPr>
              <w:t>酸雾吸收塔</w:t>
            </w:r>
          </w:p>
        </w:tc>
        <w:tc>
          <w:tcPr>
            <w:tcW w:w="2841" w:type="dxa"/>
            <w:vAlign w:val="center"/>
          </w:tcPr>
          <w:p w14:paraId="64D40BA7">
            <w:pPr>
              <w:jc w:val="center"/>
              <w:rPr>
                <w:rFonts w:hint="default"/>
                <w:sz w:val="30"/>
                <w:szCs w:val="30"/>
                <w:vertAlign w:val="baseline"/>
                <w:lang w:val="en-US" w:eastAsia="zh-CN"/>
              </w:rPr>
            </w:pPr>
            <w:r>
              <w:rPr>
                <w:rFonts w:hint="eastAsia"/>
                <w:sz w:val="30"/>
                <w:szCs w:val="30"/>
                <w:vertAlign w:val="baseline"/>
                <w:lang w:val="en-US" w:eastAsia="zh-CN"/>
              </w:rPr>
              <w:t>正常</w:t>
            </w:r>
          </w:p>
        </w:tc>
      </w:tr>
      <w:tr w14:paraId="31BA771D">
        <w:tc>
          <w:tcPr>
            <w:tcW w:w="2451" w:type="dxa"/>
            <w:vAlign w:val="center"/>
          </w:tcPr>
          <w:p w14:paraId="6976A9F6">
            <w:pPr>
              <w:jc w:val="center"/>
              <w:rPr>
                <w:rFonts w:hint="default"/>
                <w:sz w:val="30"/>
                <w:szCs w:val="30"/>
                <w:vertAlign w:val="baseline"/>
                <w:lang w:val="en-US" w:eastAsia="zh-CN"/>
              </w:rPr>
            </w:pPr>
            <w:r>
              <w:rPr>
                <w:rFonts w:hint="eastAsia"/>
                <w:sz w:val="30"/>
                <w:szCs w:val="30"/>
                <w:vertAlign w:val="baseline"/>
                <w:lang w:val="en-US" w:eastAsia="zh-CN"/>
              </w:rPr>
              <w:t>电镀锌</w:t>
            </w:r>
          </w:p>
        </w:tc>
        <w:tc>
          <w:tcPr>
            <w:tcW w:w="3230" w:type="dxa"/>
            <w:vAlign w:val="center"/>
          </w:tcPr>
          <w:p w14:paraId="3C3ECE6E">
            <w:pPr>
              <w:jc w:val="center"/>
              <w:rPr>
                <w:rFonts w:hint="default"/>
                <w:sz w:val="30"/>
                <w:szCs w:val="30"/>
                <w:vertAlign w:val="baseline"/>
                <w:lang w:val="en-US" w:eastAsia="zh-CN"/>
              </w:rPr>
            </w:pPr>
            <w:r>
              <w:rPr>
                <w:rFonts w:hint="eastAsia"/>
                <w:sz w:val="30"/>
                <w:szCs w:val="30"/>
                <w:vertAlign w:val="baseline"/>
                <w:lang w:val="en-US" w:eastAsia="zh-CN"/>
              </w:rPr>
              <w:t>酸雾吸收塔</w:t>
            </w:r>
          </w:p>
        </w:tc>
        <w:tc>
          <w:tcPr>
            <w:tcW w:w="2841" w:type="dxa"/>
            <w:vAlign w:val="center"/>
          </w:tcPr>
          <w:p w14:paraId="7CE54C42">
            <w:pPr>
              <w:jc w:val="center"/>
              <w:rPr>
                <w:rFonts w:hint="default"/>
                <w:sz w:val="30"/>
                <w:szCs w:val="30"/>
                <w:vertAlign w:val="baseline"/>
                <w:lang w:val="en-US" w:eastAsia="zh-CN"/>
              </w:rPr>
            </w:pPr>
            <w:r>
              <w:rPr>
                <w:rFonts w:hint="eastAsia"/>
                <w:sz w:val="30"/>
                <w:szCs w:val="30"/>
                <w:vertAlign w:val="baseline"/>
                <w:lang w:val="en-US" w:eastAsia="zh-CN"/>
              </w:rPr>
              <w:t>正常</w:t>
            </w:r>
          </w:p>
        </w:tc>
      </w:tr>
      <w:tr w14:paraId="61825A03">
        <w:tc>
          <w:tcPr>
            <w:tcW w:w="2451" w:type="dxa"/>
            <w:vAlign w:val="center"/>
          </w:tcPr>
          <w:p w14:paraId="2AC4FCC4">
            <w:pPr>
              <w:jc w:val="center"/>
              <w:rPr>
                <w:rFonts w:hint="default"/>
                <w:sz w:val="30"/>
                <w:szCs w:val="30"/>
                <w:vertAlign w:val="baseline"/>
                <w:lang w:val="en-US" w:eastAsia="zh-CN"/>
              </w:rPr>
            </w:pPr>
            <w:r>
              <w:rPr>
                <w:rFonts w:hint="eastAsia"/>
                <w:sz w:val="30"/>
                <w:szCs w:val="30"/>
                <w:vertAlign w:val="baseline"/>
                <w:lang w:val="en-US" w:eastAsia="zh-CN"/>
              </w:rPr>
              <w:t>淬火</w:t>
            </w:r>
          </w:p>
        </w:tc>
        <w:tc>
          <w:tcPr>
            <w:tcW w:w="3230" w:type="dxa"/>
            <w:vAlign w:val="center"/>
          </w:tcPr>
          <w:p w14:paraId="6DCDCEF1">
            <w:pPr>
              <w:jc w:val="center"/>
              <w:rPr>
                <w:rFonts w:hint="default"/>
                <w:sz w:val="30"/>
                <w:szCs w:val="30"/>
                <w:vertAlign w:val="baseline"/>
                <w:lang w:val="en-US" w:eastAsia="zh-CN"/>
              </w:rPr>
            </w:pPr>
            <w:r>
              <w:rPr>
                <w:rFonts w:hint="eastAsia"/>
                <w:sz w:val="30"/>
                <w:szCs w:val="30"/>
                <w:vertAlign w:val="baseline"/>
                <w:lang w:val="en-US" w:eastAsia="zh-CN"/>
              </w:rPr>
              <w:t>水喷淋+过滤器+活性炭</w:t>
            </w:r>
          </w:p>
        </w:tc>
        <w:tc>
          <w:tcPr>
            <w:tcW w:w="2841" w:type="dxa"/>
            <w:vAlign w:val="center"/>
          </w:tcPr>
          <w:p w14:paraId="7809EBE0">
            <w:pPr>
              <w:jc w:val="center"/>
              <w:rPr>
                <w:rFonts w:hint="default"/>
                <w:sz w:val="30"/>
                <w:szCs w:val="30"/>
                <w:vertAlign w:val="baseline"/>
                <w:lang w:val="en-US" w:eastAsia="zh-CN"/>
              </w:rPr>
            </w:pPr>
            <w:r>
              <w:rPr>
                <w:rFonts w:hint="eastAsia"/>
                <w:sz w:val="30"/>
                <w:szCs w:val="30"/>
                <w:vertAlign w:val="baseline"/>
                <w:lang w:val="en-US" w:eastAsia="zh-CN"/>
              </w:rPr>
              <w:t>正常</w:t>
            </w:r>
          </w:p>
        </w:tc>
      </w:tr>
      <w:tr w14:paraId="361AE620">
        <w:tc>
          <w:tcPr>
            <w:tcW w:w="2451" w:type="dxa"/>
            <w:vAlign w:val="center"/>
          </w:tcPr>
          <w:p w14:paraId="7FE4187D">
            <w:pPr>
              <w:jc w:val="center"/>
              <w:rPr>
                <w:rFonts w:hint="default"/>
                <w:sz w:val="30"/>
                <w:szCs w:val="30"/>
                <w:vertAlign w:val="baseline"/>
                <w:lang w:val="en-US" w:eastAsia="zh-CN"/>
              </w:rPr>
            </w:pPr>
            <w:r>
              <w:rPr>
                <w:rFonts w:hint="eastAsia"/>
                <w:sz w:val="30"/>
                <w:szCs w:val="30"/>
                <w:vertAlign w:val="baseline"/>
                <w:lang w:val="en-US" w:eastAsia="zh-CN"/>
              </w:rPr>
              <w:t>食堂</w:t>
            </w:r>
          </w:p>
        </w:tc>
        <w:tc>
          <w:tcPr>
            <w:tcW w:w="3230" w:type="dxa"/>
            <w:vAlign w:val="center"/>
          </w:tcPr>
          <w:p w14:paraId="47B55C00">
            <w:pPr>
              <w:jc w:val="center"/>
              <w:rPr>
                <w:rFonts w:hint="default"/>
                <w:sz w:val="30"/>
                <w:szCs w:val="30"/>
                <w:vertAlign w:val="baseline"/>
                <w:lang w:val="en-US" w:eastAsia="zh-CN"/>
              </w:rPr>
            </w:pPr>
            <w:r>
              <w:rPr>
                <w:rFonts w:hint="eastAsia"/>
                <w:sz w:val="30"/>
                <w:szCs w:val="30"/>
                <w:vertAlign w:val="baseline"/>
                <w:lang w:val="en-US" w:eastAsia="zh-CN"/>
              </w:rPr>
              <w:t>油烟净化器</w:t>
            </w:r>
          </w:p>
        </w:tc>
        <w:tc>
          <w:tcPr>
            <w:tcW w:w="2841" w:type="dxa"/>
            <w:vAlign w:val="center"/>
          </w:tcPr>
          <w:p w14:paraId="0F479D2C">
            <w:pPr>
              <w:jc w:val="center"/>
              <w:rPr>
                <w:rFonts w:hint="default"/>
                <w:sz w:val="30"/>
                <w:szCs w:val="30"/>
                <w:vertAlign w:val="baseline"/>
                <w:lang w:val="en-US" w:eastAsia="zh-CN"/>
              </w:rPr>
            </w:pPr>
            <w:r>
              <w:rPr>
                <w:rFonts w:hint="eastAsia"/>
                <w:sz w:val="30"/>
                <w:szCs w:val="30"/>
                <w:vertAlign w:val="baseline"/>
                <w:lang w:val="en-US" w:eastAsia="zh-CN"/>
              </w:rPr>
              <w:t>正常</w:t>
            </w:r>
          </w:p>
        </w:tc>
      </w:tr>
      <w:tr w14:paraId="37867E85">
        <w:tc>
          <w:tcPr>
            <w:tcW w:w="2451" w:type="dxa"/>
            <w:vAlign w:val="center"/>
          </w:tcPr>
          <w:p w14:paraId="3ED2F0EA">
            <w:pPr>
              <w:jc w:val="center"/>
              <w:rPr>
                <w:rFonts w:hint="default"/>
                <w:sz w:val="30"/>
                <w:szCs w:val="30"/>
                <w:vertAlign w:val="baseline"/>
                <w:lang w:val="en-US" w:eastAsia="zh-CN"/>
              </w:rPr>
            </w:pPr>
            <w:r>
              <w:rPr>
                <w:rFonts w:hint="eastAsia"/>
                <w:sz w:val="30"/>
                <w:szCs w:val="30"/>
                <w:vertAlign w:val="baseline"/>
                <w:lang w:val="en-US" w:eastAsia="zh-CN"/>
              </w:rPr>
              <w:t>污水处理</w:t>
            </w:r>
          </w:p>
        </w:tc>
        <w:tc>
          <w:tcPr>
            <w:tcW w:w="3230" w:type="dxa"/>
            <w:vAlign w:val="center"/>
          </w:tcPr>
          <w:p w14:paraId="327C4696">
            <w:pPr>
              <w:jc w:val="center"/>
              <w:rPr>
                <w:rFonts w:hint="default"/>
                <w:sz w:val="30"/>
                <w:szCs w:val="30"/>
                <w:vertAlign w:val="baseline"/>
                <w:lang w:val="en-US" w:eastAsia="zh-CN"/>
              </w:rPr>
            </w:pPr>
            <w:r>
              <w:rPr>
                <w:rFonts w:hint="eastAsia"/>
                <w:sz w:val="30"/>
                <w:szCs w:val="30"/>
                <w:vertAlign w:val="baseline"/>
                <w:lang w:val="en-US" w:eastAsia="zh-CN"/>
              </w:rPr>
              <w:t>中和+膜处理</w:t>
            </w:r>
          </w:p>
        </w:tc>
        <w:tc>
          <w:tcPr>
            <w:tcW w:w="2841" w:type="dxa"/>
            <w:vAlign w:val="center"/>
          </w:tcPr>
          <w:p w14:paraId="738B8F54">
            <w:pPr>
              <w:jc w:val="center"/>
              <w:rPr>
                <w:rFonts w:hint="eastAsia"/>
                <w:sz w:val="30"/>
                <w:szCs w:val="30"/>
                <w:vertAlign w:val="baseline"/>
                <w:lang w:val="en-US" w:eastAsia="zh-CN"/>
              </w:rPr>
            </w:pPr>
            <w:r>
              <w:rPr>
                <w:rFonts w:hint="eastAsia"/>
                <w:sz w:val="30"/>
                <w:szCs w:val="30"/>
                <w:vertAlign w:val="baseline"/>
                <w:lang w:val="en-US" w:eastAsia="zh-CN"/>
              </w:rPr>
              <w:t>正常</w:t>
            </w:r>
          </w:p>
        </w:tc>
      </w:tr>
    </w:tbl>
    <w:p w14:paraId="4FAD2926">
      <w:pPr>
        <w:rPr>
          <w:rFonts w:hint="eastAsia"/>
          <w:sz w:val="18"/>
          <w:szCs w:val="18"/>
          <w:lang w:val="en-US" w:eastAsia="zh-CN"/>
        </w:rPr>
      </w:pPr>
    </w:p>
    <w:p w14:paraId="220B1C99">
      <w:pPr>
        <w:rPr>
          <w:rFonts w:hint="eastAsia"/>
          <w:b/>
          <w:bCs/>
          <w:sz w:val="18"/>
          <w:szCs w:val="18"/>
          <w:lang w:val="en-US" w:eastAsia="zh-CN"/>
        </w:rPr>
      </w:pPr>
      <w:r>
        <w:rPr>
          <w:rFonts w:hint="eastAsia"/>
          <w:b/>
          <w:bCs/>
          <w:sz w:val="30"/>
          <w:szCs w:val="30"/>
          <w:lang w:val="en-US" w:eastAsia="zh-CN"/>
        </w:rPr>
        <w:t>5、生产、建设过程中产生废物的处置和综合利用等情况。</w:t>
      </w:r>
    </w:p>
    <w:tbl>
      <w:tblPr>
        <w:tblStyle w:val="3"/>
        <w:tblpPr w:leftFromText="180" w:rightFromText="180" w:vertAnchor="text" w:horzAnchor="page" w:tblpX="1272" w:tblpY="238"/>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354"/>
        <w:gridCol w:w="1341"/>
        <w:gridCol w:w="1704"/>
        <w:gridCol w:w="1215"/>
        <w:gridCol w:w="2400"/>
      </w:tblGrid>
      <w:tr w14:paraId="0F32737D">
        <w:trPr>
          <w:trHeight w:val="968" w:hRule="atLeast"/>
        </w:trPr>
        <w:tc>
          <w:tcPr>
            <w:tcW w:w="1703" w:type="dxa"/>
            <w:vAlign w:val="center"/>
          </w:tcPr>
          <w:p w14:paraId="1C421136">
            <w:pPr>
              <w:jc w:val="both"/>
              <w:rPr>
                <w:rFonts w:hint="default"/>
                <w:b/>
                <w:bCs/>
                <w:sz w:val="24"/>
                <w:szCs w:val="24"/>
                <w:vertAlign w:val="baseline"/>
                <w:lang w:val="en-US" w:eastAsia="zh-CN"/>
              </w:rPr>
            </w:pPr>
            <w:r>
              <w:rPr>
                <w:rFonts w:hint="eastAsia"/>
                <w:b/>
                <w:bCs/>
                <w:sz w:val="24"/>
                <w:szCs w:val="24"/>
                <w:vertAlign w:val="baseline"/>
                <w:lang w:val="en-US" w:eastAsia="zh-CN"/>
              </w:rPr>
              <w:t>危险废物名称</w:t>
            </w:r>
          </w:p>
        </w:tc>
        <w:tc>
          <w:tcPr>
            <w:tcW w:w="1354" w:type="dxa"/>
            <w:vAlign w:val="center"/>
          </w:tcPr>
          <w:p w14:paraId="6F67526B">
            <w:pPr>
              <w:jc w:val="center"/>
              <w:rPr>
                <w:rFonts w:hint="default"/>
                <w:b/>
                <w:bCs/>
                <w:sz w:val="24"/>
                <w:szCs w:val="24"/>
                <w:vertAlign w:val="baseline"/>
                <w:lang w:val="en-US" w:eastAsia="zh-CN"/>
              </w:rPr>
            </w:pPr>
            <w:r>
              <w:rPr>
                <w:rFonts w:hint="eastAsia"/>
                <w:b/>
                <w:bCs/>
                <w:sz w:val="24"/>
                <w:szCs w:val="24"/>
                <w:vertAlign w:val="baseline"/>
                <w:lang w:val="en-US" w:eastAsia="zh-CN"/>
              </w:rPr>
              <w:t>产生环节</w:t>
            </w:r>
          </w:p>
        </w:tc>
        <w:tc>
          <w:tcPr>
            <w:tcW w:w="1341" w:type="dxa"/>
            <w:vAlign w:val="center"/>
          </w:tcPr>
          <w:p w14:paraId="473D32F4">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年产生量</w:t>
            </w:r>
          </w:p>
        </w:tc>
        <w:tc>
          <w:tcPr>
            <w:tcW w:w="1704" w:type="dxa"/>
            <w:vAlign w:val="center"/>
          </w:tcPr>
          <w:p w14:paraId="4B8BB2A6">
            <w:pPr>
              <w:jc w:val="center"/>
              <w:rPr>
                <w:rFonts w:hint="default"/>
                <w:b/>
                <w:bCs/>
                <w:sz w:val="24"/>
                <w:szCs w:val="24"/>
                <w:vertAlign w:val="baseline"/>
                <w:lang w:val="en-US" w:eastAsia="zh-CN"/>
              </w:rPr>
            </w:pPr>
            <w:r>
              <w:rPr>
                <w:rFonts w:hint="eastAsia"/>
                <w:b/>
                <w:bCs/>
                <w:sz w:val="24"/>
                <w:szCs w:val="24"/>
                <w:vertAlign w:val="baseline"/>
                <w:lang w:val="en-US" w:eastAsia="zh-CN"/>
              </w:rPr>
              <w:t>处置方式</w:t>
            </w:r>
          </w:p>
        </w:tc>
        <w:tc>
          <w:tcPr>
            <w:tcW w:w="1215" w:type="dxa"/>
            <w:vAlign w:val="center"/>
          </w:tcPr>
          <w:p w14:paraId="48EBBAA8">
            <w:pPr>
              <w:jc w:val="center"/>
              <w:rPr>
                <w:rFonts w:hint="eastAsia"/>
                <w:b/>
                <w:bCs/>
                <w:sz w:val="24"/>
                <w:szCs w:val="24"/>
                <w:vertAlign w:val="baseline"/>
                <w:lang w:val="en-US" w:eastAsia="zh-CN"/>
              </w:rPr>
            </w:pPr>
            <w:r>
              <w:rPr>
                <w:rFonts w:hint="eastAsia"/>
                <w:b/>
                <w:bCs/>
                <w:sz w:val="24"/>
                <w:szCs w:val="24"/>
                <w:vertAlign w:val="baseline"/>
                <w:lang w:val="en-US" w:eastAsia="zh-CN"/>
              </w:rPr>
              <w:t>去向</w:t>
            </w:r>
          </w:p>
        </w:tc>
        <w:tc>
          <w:tcPr>
            <w:tcW w:w="2400" w:type="dxa"/>
            <w:vAlign w:val="center"/>
          </w:tcPr>
          <w:p w14:paraId="6071758E">
            <w:pPr>
              <w:jc w:val="center"/>
              <w:rPr>
                <w:rFonts w:hint="eastAsia"/>
                <w:b/>
                <w:bCs/>
                <w:sz w:val="24"/>
                <w:szCs w:val="24"/>
                <w:vertAlign w:val="baseline"/>
                <w:lang w:val="en-US" w:eastAsia="zh-CN"/>
              </w:rPr>
            </w:pPr>
            <w:r>
              <w:rPr>
                <w:rFonts w:hint="eastAsia"/>
                <w:b/>
                <w:bCs/>
                <w:sz w:val="24"/>
                <w:szCs w:val="24"/>
                <w:vertAlign w:val="baseline"/>
                <w:lang w:val="en-US" w:eastAsia="zh-CN"/>
              </w:rPr>
              <w:t>贮存量</w:t>
            </w:r>
          </w:p>
          <w:p w14:paraId="4E80ADDF">
            <w:pPr>
              <w:jc w:val="center"/>
              <w:rPr>
                <w:rFonts w:hint="default"/>
                <w:b/>
                <w:bCs/>
                <w:sz w:val="24"/>
                <w:szCs w:val="24"/>
                <w:vertAlign w:val="baseline"/>
                <w:lang w:val="en-US" w:eastAsia="zh-CN"/>
              </w:rPr>
            </w:pPr>
            <w:r>
              <w:rPr>
                <w:rFonts w:hint="eastAsia"/>
                <w:b/>
                <w:bCs/>
                <w:sz w:val="24"/>
                <w:szCs w:val="24"/>
                <w:vertAlign w:val="baseline"/>
                <w:lang w:val="en-US" w:eastAsia="zh-CN"/>
              </w:rPr>
              <w:t>（截至2024.12.31）</w:t>
            </w:r>
          </w:p>
        </w:tc>
      </w:tr>
      <w:tr w14:paraId="56805862">
        <w:trPr>
          <w:trHeight w:val="628" w:hRule="atLeast"/>
        </w:trPr>
        <w:tc>
          <w:tcPr>
            <w:tcW w:w="1703" w:type="dxa"/>
            <w:vAlign w:val="center"/>
          </w:tcPr>
          <w:p w14:paraId="5AE69978">
            <w:pPr>
              <w:jc w:val="center"/>
              <w:rPr>
                <w:rFonts w:hint="default"/>
                <w:sz w:val="28"/>
                <w:szCs w:val="28"/>
                <w:vertAlign w:val="baseline"/>
                <w:lang w:val="en-US" w:eastAsia="zh-CN"/>
              </w:rPr>
            </w:pPr>
            <w:r>
              <w:rPr>
                <w:rFonts w:hint="eastAsia"/>
                <w:sz w:val="28"/>
                <w:szCs w:val="28"/>
                <w:vertAlign w:val="baseline"/>
                <w:lang w:val="en-US" w:eastAsia="zh-CN"/>
              </w:rPr>
              <w:t>污泥</w:t>
            </w:r>
          </w:p>
        </w:tc>
        <w:tc>
          <w:tcPr>
            <w:tcW w:w="1354" w:type="dxa"/>
            <w:vAlign w:val="center"/>
          </w:tcPr>
          <w:p w14:paraId="3B4B6204">
            <w:pPr>
              <w:jc w:val="center"/>
              <w:rPr>
                <w:rFonts w:hint="default"/>
                <w:sz w:val="28"/>
                <w:szCs w:val="28"/>
                <w:vertAlign w:val="baseline"/>
                <w:lang w:val="en-US" w:eastAsia="zh-CN"/>
              </w:rPr>
            </w:pPr>
            <w:r>
              <w:rPr>
                <w:rFonts w:hint="eastAsia"/>
                <w:sz w:val="28"/>
                <w:szCs w:val="28"/>
                <w:vertAlign w:val="baseline"/>
                <w:lang w:val="en-US" w:eastAsia="zh-CN"/>
              </w:rPr>
              <w:t>污水处理</w:t>
            </w:r>
          </w:p>
        </w:tc>
        <w:tc>
          <w:tcPr>
            <w:tcW w:w="1341" w:type="dxa"/>
            <w:vAlign w:val="center"/>
          </w:tcPr>
          <w:p w14:paraId="6FFE2531">
            <w:pPr>
              <w:jc w:val="center"/>
              <w:rPr>
                <w:rFonts w:hint="default"/>
                <w:sz w:val="28"/>
                <w:szCs w:val="28"/>
                <w:vertAlign w:val="baseline"/>
                <w:lang w:val="en-US" w:eastAsia="zh-CN"/>
              </w:rPr>
            </w:pPr>
            <w:r>
              <w:rPr>
                <w:rFonts w:hint="eastAsia"/>
                <w:sz w:val="28"/>
                <w:szCs w:val="28"/>
                <w:vertAlign w:val="baseline"/>
                <w:lang w:val="en-US" w:eastAsia="zh-CN"/>
              </w:rPr>
              <w:t>1.985吨</w:t>
            </w:r>
          </w:p>
        </w:tc>
        <w:tc>
          <w:tcPr>
            <w:tcW w:w="1704" w:type="dxa"/>
            <w:vAlign w:val="center"/>
          </w:tcPr>
          <w:p w14:paraId="1A73DB31">
            <w:pPr>
              <w:jc w:val="center"/>
              <w:rPr>
                <w:rFonts w:hint="default"/>
                <w:sz w:val="28"/>
                <w:szCs w:val="28"/>
                <w:vertAlign w:val="baseline"/>
                <w:lang w:val="en-US" w:eastAsia="zh-CN"/>
              </w:rPr>
            </w:pPr>
            <w:r>
              <w:rPr>
                <w:rFonts w:hint="eastAsia"/>
                <w:sz w:val="28"/>
                <w:szCs w:val="28"/>
                <w:vertAlign w:val="baseline"/>
                <w:lang w:val="en-US" w:eastAsia="zh-CN"/>
              </w:rPr>
              <w:t>委托处置</w:t>
            </w:r>
          </w:p>
        </w:tc>
        <w:tc>
          <w:tcPr>
            <w:tcW w:w="1215" w:type="dxa"/>
            <w:vMerge w:val="restart"/>
            <w:vAlign w:val="center"/>
          </w:tcPr>
          <w:p w14:paraId="1142CF25">
            <w:pPr>
              <w:jc w:val="center"/>
              <w:rPr>
                <w:rFonts w:hint="eastAsia" w:eastAsiaTheme="minorEastAsia"/>
                <w:sz w:val="28"/>
                <w:szCs w:val="28"/>
                <w:vertAlign w:val="baseline"/>
                <w:lang w:val="en-US" w:eastAsia="zh-CN"/>
              </w:rPr>
            </w:pPr>
            <w:r>
              <w:rPr>
                <w:rFonts w:hint="eastAsia"/>
                <w:sz w:val="28"/>
                <w:szCs w:val="28"/>
                <w:vertAlign w:val="baseline"/>
                <w:lang w:val="en-US" w:eastAsia="zh-CN"/>
              </w:rPr>
              <w:t>沧州冀环威立雅环境服务有限公司</w:t>
            </w:r>
          </w:p>
        </w:tc>
        <w:tc>
          <w:tcPr>
            <w:tcW w:w="2400" w:type="dxa"/>
            <w:vAlign w:val="center"/>
          </w:tcPr>
          <w:p w14:paraId="480A24DB">
            <w:pPr>
              <w:jc w:val="center"/>
              <w:rPr>
                <w:rFonts w:hint="default"/>
                <w:sz w:val="28"/>
                <w:szCs w:val="28"/>
                <w:vertAlign w:val="baseline"/>
                <w:lang w:val="en-US" w:eastAsia="zh-CN"/>
              </w:rPr>
            </w:pPr>
            <w:r>
              <w:rPr>
                <w:rFonts w:hint="eastAsia"/>
                <w:sz w:val="28"/>
                <w:szCs w:val="28"/>
                <w:vertAlign w:val="baseline"/>
                <w:lang w:val="en-US" w:eastAsia="zh-CN"/>
              </w:rPr>
              <w:t>2.3305吨</w:t>
            </w:r>
          </w:p>
        </w:tc>
      </w:tr>
      <w:tr w14:paraId="46204289">
        <w:trPr>
          <w:trHeight w:val="628" w:hRule="atLeast"/>
        </w:trPr>
        <w:tc>
          <w:tcPr>
            <w:tcW w:w="1703" w:type="dxa"/>
            <w:vAlign w:val="center"/>
          </w:tcPr>
          <w:p w14:paraId="77575729">
            <w:pPr>
              <w:jc w:val="center"/>
              <w:rPr>
                <w:rFonts w:hint="default"/>
                <w:sz w:val="28"/>
                <w:szCs w:val="28"/>
                <w:vertAlign w:val="baseline"/>
                <w:lang w:val="en-US" w:eastAsia="zh-CN"/>
              </w:rPr>
            </w:pPr>
            <w:r>
              <w:rPr>
                <w:rFonts w:hint="eastAsia"/>
                <w:sz w:val="28"/>
                <w:szCs w:val="28"/>
                <w:vertAlign w:val="baseline"/>
                <w:lang w:val="en-US" w:eastAsia="zh-CN"/>
              </w:rPr>
              <w:t>含铬污泥</w:t>
            </w:r>
          </w:p>
        </w:tc>
        <w:tc>
          <w:tcPr>
            <w:tcW w:w="1354" w:type="dxa"/>
            <w:vAlign w:val="center"/>
          </w:tcPr>
          <w:p w14:paraId="1A01284C">
            <w:pPr>
              <w:jc w:val="center"/>
              <w:rPr>
                <w:rFonts w:hint="default"/>
                <w:sz w:val="28"/>
                <w:szCs w:val="28"/>
                <w:vertAlign w:val="baseline"/>
                <w:lang w:val="en-US" w:eastAsia="zh-CN"/>
              </w:rPr>
            </w:pPr>
            <w:r>
              <w:rPr>
                <w:rFonts w:hint="eastAsia"/>
                <w:sz w:val="28"/>
                <w:szCs w:val="28"/>
                <w:vertAlign w:val="baseline"/>
                <w:lang w:val="en-US" w:eastAsia="zh-CN"/>
              </w:rPr>
              <w:t>电镀锌</w:t>
            </w:r>
          </w:p>
        </w:tc>
        <w:tc>
          <w:tcPr>
            <w:tcW w:w="1341" w:type="dxa"/>
            <w:vAlign w:val="center"/>
          </w:tcPr>
          <w:p w14:paraId="2DC41792">
            <w:pPr>
              <w:jc w:val="center"/>
              <w:rPr>
                <w:rFonts w:hint="default"/>
                <w:sz w:val="28"/>
                <w:szCs w:val="28"/>
                <w:vertAlign w:val="baseline"/>
                <w:lang w:val="en-US" w:eastAsia="zh-CN"/>
              </w:rPr>
            </w:pPr>
            <w:r>
              <w:rPr>
                <w:rFonts w:hint="eastAsia"/>
                <w:sz w:val="28"/>
                <w:szCs w:val="28"/>
                <w:vertAlign w:val="baseline"/>
                <w:lang w:val="en-US" w:eastAsia="zh-CN"/>
              </w:rPr>
              <w:t>0.3225吨</w:t>
            </w:r>
          </w:p>
        </w:tc>
        <w:tc>
          <w:tcPr>
            <w:tcW w:w="1704" w:type="dxa"/>
            <w:vAlign w:val="center"/>
          </w:tcPr>
          <w:p w14:paraId="16C7970F">
            <w:pPr>
              <w:jc w:val="center"/>
              <w:rPr>
                <w:rFonts w:hint="default"/>
                <w:sz w:val="28"/>
                <w:szCs w:val="28"/>
                <w:vertAlign w:val="baseline"/>
                <w:lang w:val="en-US" w:eastAsia="zh-CN"/>
              </w:rPr>
            </w:pPr>
            <w:r>
              <w:rPr>
                <w:rFonts w:hint="eastAsia"/>
                <w:sz w:val="28"/>
                <w:szCs w:val="28"/>
                <w:vertAlign w:val="baseline"/>
                <w:lang w:val="en-US" w:eastAsia="zh-CN"/>
              </w:rPr>
              <w:t>委托处置</w:t>
            </w:r>
          </w:p>
        </w:tc>
        <w:tc>
          <w:tcPr>
            <w:tcW w:w="1215" w:type="dxa"/>
            <w:vMerge w:val="continue"/>
            <w:vAlign w:val="center"/>
          </w:tcPr>
          <w:p w14:paraId="41FDE8E1">
            <w:pPr>
              <w:jc w:val="center"/>
              <w:rPr>
                <w:rFonts w:hint="eastAsia"/>
                <w:sz w:val="28"/>
                <w:szCs w:val="28"/>
                <w:vertAlign w:val="baseline"/>
                <w:lang w:val="en-US" w:eastAsia="zh-CN"/>
              </w:rPr>
            </w:pPr>
          </w:p>
        </w:tc>
        <w:tc>
          <w:tcPr>
            <w:tcW w:w="2400" w:type="dxa"/>
            <w:vAlign w:val="center"/>
          </w:tcPr>
          <w:p w14:paraId="01397193">
            <w:pPr>
              <w:jc w:val="center"/>
              <w:rPr>
                <w:rFonts w:hint="default"/>
                <w:sz w:val="28"/>
                <w:szCs w:val="28"/>
                <w:vertAlign w:val="baseline"/>
                <w:lang w:val="en-US" w:eastAsia="zh-CN"/>
              </w:rPr>
            </w:pPr>
            <w:r>
              <w:rPr>
                <w:rFonts w:hint="eastAsia"/>
                <w:sz w:val="28"/>
                <w:szCs w:val="28"/>
                <w:vertAlign w:val="baseline"/>
                <w:lang w:val="en-US" w:eastAsia="zh-CN"/>
              </w:rPr>
              <w:t>0.37吨</w:t>
            </w:r>
          </w:p>
        </w:tc>
      </w:tr>
      <w:tr w14:paraId="199901B1">
        <w:trPr>
          <w:trHeight w:val="628" w:hRule="atLeast"/>
        </w:trPr>
        <w:tc>
          <w:tcPr>
            <w:tcW w:w="1703" w:type="dxa"/>
            <w:vAlign w:val="center"/>
          </w:tcPr>
          <w:p w14:paraId="591EBCE2">
            <w:pPr>
              <w:jc w:val="center"/>
              <w:rPr>
                <w:rFonts w:hint="default"/>
                <w:sz w:val="28"/>
                <w:szCs w:val="28"/>
                <w:vertAlign w:val="baseline"/>
                <w:lang w:val="en-US" w:eastAsia="zh-CN"/>
              </w:rPr>
            </w:pPr>
            <w:r>
              <w:rPr>
                <w:rFonts w:hint="eastAsia"/>
                <w:sz w:val="28"/>
                <w:szCs w:val="28"/>
                <w:vertAlign w:val="baseline"/>
                <w:lang w:val="en-US" w:eastAsia="zh-CN"/>
              </w:rPr>
              <w:t>锌灰</w:t>
            </w:r>
          </w:p>
        </w:tc>
        <w:tc>
          <w:tcPr>
            <w:tcW w:w="1354" w:type="dxa"/>
            <w:vAlign w:val="center"/>
          </w:tcPr>
          <w:p w14:paraId="557F732A">
            <w:pPr>
              <w:jc w:val="center"/>
              <w:rPr>
                <w:rFonts w:hint="default"/>
                <w:sz w:val="28"/>
                <w:szCs w:val="28"/>
                <w:vertAlign w:val="baseline"/>
                <w:lang w:val="en-US" w:eastAsia="zh-CN"/>
              </w:rPr>
            </w:pPr>
            <w:r>
              <w:rPr>
                <w:rFonts w:hint="eastAsia"/>
                <w:sz w:val="28"/>
                <w:szCs w:val="28"/>
                <w:vertAlign w:val="baseline"/>
                <w:lang w:val="en-US" w:eastAsia="zh-CN"/>
              </w:rPr>
              <w:t>热镀锌</w:t>
            </w:r>
          </w:p>
        </w:tc>
        <w:tc>
          <w:tcPr>
            <w:tcW w:w="1341" w:type="dxa"/>
            <w:vAlign w:val="center"/>
          </w:tcPr>
          <w:p w14:paraId="2B593317">
            <w:pPr>
              <w:jc w:val="center"/>
              <w:rPr>
                <w:rFonts w:hint="default"/>
                <w:sz w:val="28"/>
                <w:szCs w:val="28"/>
                <w:vertAlign w:val="baseline"/>
                <w:lang w:val="en-US" w:eastAsia="zh-CN"/>
              </w:rPr>
            </w:pPr>
            <w:r>
              <w:rPr>
                <w:rFonts w:hint="eastAsia"/>
                <w:sz w:val="28"/>
                <w:szCs w:val="28"/>
                <w:vertAlign w:val="baseline"/>
                <w:lang w:val="en-US" w:eastAsia="zh-CN"/>
              </w:rPr>
              <w:t>0.5105吨</w:t>
            </w:r>
          </w:p>
        </w:tc>
        <w:tc>
          <w:tcPr>
            <w:tcW w:w="1704" w:type="dxa"/>
            <w:vAlign w:val="center"/>
          </w:tcPr>
          <w:p w14:paraId="271A00B2">
            <w:pPr>
              <w:jc w:val="center"/>
              <w:rPr>
                <w:rFonts w:hint="default"/>
                <w:sz w:val="28"/>
                <w:szCs w:val="28"/>
                <w:vertAlign w:val="baseline"/>
                <w:lang w:val="en-US" w:eastAsia="zh-CN"/>
              </w:rPr>
            </w:pPr>
            <w:r>
              <w:rPr>
                <w:rFonts w:hint="eastAsia"/>
                <w:sz w:val="28"/>
                <w:szCs w:val="28"/>
                <w:vertAlign w:val="baseline"/>
                <w:lang w:val="en-US" w:eastAsia="zh-CN"/>
              </w:rPr>
              <w:t>委托处置</w:t>
            </w:r>
          </w:p>
        </w:tc>
        <w:tc>
          <w:tcPr>
            <w:tcW w:w="1215" w:type="dxa"/>
            <w:vMerge w:val="continue"/>
            <w:vAlign w:val="center"/>
          </w:tcPr>
          <w:p w14:paraId="1AD9B4CC">
            <w:pPr>
              <w:jc w:val="center"/>
              <w:rPr>
                <w:rFonts w:hint="eastAsia"/>
                <w:sz w:val="28"/>
                <w:szCs w:val="28"/>
                <w:vertAlign w:val="baseline"/>
                <w:lang w:val="en-US" w:eastAsia="zh-CN"/>
              </w:rPr>
            </w:pPr>
          </w:p>
        </w:tc>
        <w:tc>
          <w:tcPr>
            <w:tcW w:w="2400" w:type="dxa"/>
            <w:vAlign w:val="center"/>
          </w:tcPr>
          <w:p w14:paraId="469F7D1F">
            <w:pPr>
              <w:jc w:val="center"/>
              <w:rPr>
                <w:rFonts w:hint="default"/>
                <w:sz w:val="28"/>
                <w:szCs w:val="28"/>
                <w:vertAlign w:val="baseline"/>
                <w:lang w:val="en-US" w:eastAsia="zh-CN"/>
              </w:rPr>
            </w:pPr>
            <w:r>
              <w:rPr>
                <w:rFonts w:hint="eastAsia"/>
                <w:sz w:val="28"/>
                <w:szCs w:val="28"/>
                <w:vertAlign w:val="baseline"/>
                <w:lang w:val="en-US" w:eastAsia="zh-CN"/>
              </w:rPr>
              <w:t>0.4935吨</w:t>
            </w:r>
          </w:p>
        </w:tc>
      </w:tr>
      <w:tr w14:paraId="409ED2E1">
        <w:trPr>
          <w:trHeight w:val="628" w:hRule="atLeast"/>
        </w:trPr>
        <w:tc>
          <w:tcPr>
            <w:tcW w:w="1703" w:type="dxa"/>
            <w:vAlign w:val="center"/>
          </w:tcPr>
          <w:p w14:paraId="3932F443">
            <w:pPr>
              <w:jc w:val="center"/>
              <w:rPr>
                <w:rFonts w:hint="default"/>
                <w:sz w:val="28"/>
                <w:szCs w:val="28"/>
                <w:vertAlign w:val="baseline"/>
                <w:lang w:val="en-US" w:eastAsia="zh-CN"/>
              </w:rPr>
            </w:pPr>
            <w:r>
              <w:rPr>
                <w:rFonts w:hint="eastAsia"/>
                <w:sz w:val="28"/>
                <w:szCs w:val="28"/>
                <w:vertAlign w:val="baseline"/>
                <w:lang w:val="en-US" w:eastAsia="zh-CN"/>
              </w:rPr>
              <w:t>废布袋</w:t>
            </w:r>
          </w:p>
        </w:tc>
        <w:tc>
          <w:tcPr>
            <w:tcW w:w="1354" w:type="dxa"/>
            <w:vAlign w:val="center"/>
          </w:tcPr>
          <w:p w14:paraId="044ABBA7">
            <w:pPr>
              <w:jc w:val="center"/>
              <w:rPr>
                <w:rFonts w:hint="default"/>
                <w:sz w:val="28"/>
                <w:szCs w:val="28"/>
                <w:vertAlign w:val="baseline"/>
                <w:lang w:val="en-US" w:eastAsia="zh-CN"/>
              </w:rPr>
            </w:pPr>
            <w:r>
              <w:rPr>
                <w:rFonts w:hint="eastAsia"/>
                <w:sz w:val="28"/>
                <w:szCs w:val="28"/>
                <w:vertAlign w:val="baseline"/>
                <w:lang w:val="en-US" w:eastAsia="zh-CN"/>
              </w:rPr>
              <w:t>热镀锌</w:t>
            </w:r>
          </w:p>
        </w:tc>
        <w:tc>
          <w:tcPr>
            <w:tcW w:w="1341" w:type="dxa"/>
            <w:vAlign w:val="center"/>
          </w:tcPr>
          <w:p w14:paraId="498A38D0">
            <w:pPr>
              <w:jc w:val="center"/>
              <w:rPr>
                <w:rFonts w:hint="default"/>
                <w:sz w:val="28"/>
                <w:szCs w:val="28"/>
                <w:vertAlign w:val="baseline"/>
                <w:lang w:val="en-US" w:eastAsia="zh-CN"/>
              </w:rPr>
            </w:pPr>
            <w:r>
              <w:rPr>
                <w:rFonts w:hint="eastAsia"/>
                <w:sz w:val="28"/>
                <w:szCs w:val="28"/>
                <w:vertAlign w:val="baseline"/>
                <w:lang w:val="en-US" w:eastAsia="zh-CN"/>
              </w:rPr>
              <w:t>0.002吨</w:t>
            </w:r>
          </w:p>
        </w:tc>
        <w:tc>
          <w:tcPr>
            <w:tcW w:w="1704" w:type="dxa"/>
            <w:vAlign w:val="center"/>
          </w:tcPr>
          <w:p w14:paraId="718EF94E">
            <w:pPr>
              <w:jc w:val="center"/>
              <w:rPr>
                <w:rFonts w:hint="default"/>
                <w:sz w:val="28"/>
                <w:szCs w:val="28"/>
                <w:vertAlign w:val="baseline"/>
                <w:lang w:val="en-US" w:eastAsia="zh-CN"/>
              </w:rPr>
            </w:pPr>
            <w:r>
              <w:rPr>
                <w:rFonts w:hint="eastAsia"/>
                <w:sz w:val="28"/>
                <w:szCs w:val="28"/>
                <w:vertAlign w:val="baseline"/>
                <w:lang w:val="en-US" w:eastAsia="zh-CN"/>
              </w:rPr>
              <w:t>委托处置</w:t>
            </w:r>
          </w:p>
        </w:tc>
        <w:tc>
          <w:tcPr>
            <w:tcW w:w="1215" w:type="dxa"/>
            <w:vMerge w:val="continue"/>
            <w:vAlign w:val="center"/>
          </w:tcPr>
          <w:p w14:paraId="13A36167">
            <w:pPr>
              <w:jc w:val="center"/>
              <w:rPr>
                <w:rFonts w:hint="eastAsia"/>
                <w:sz w:val="28"/>
                <w:szCs w:val="28"/>
                <w:vertAlign w:val="baseline"/>
                <w:lang w:val="en-US" w:eastAsia="zh-CN"/>
              </w:rPr>
            </w:pPr>
          </w:p>
        </w:tc>
        <w:tc>
          <w:tcPr>
            <w:tcW w:w="2400" w:type="dxa"/>
            <w:vAlign w:val="center"/>
          </w:tcPr>
          <w:p w14:paraId="0848E39D">
            <w:pPr>
              <w:jc w:val="center"/>
              <w:rPr>
                <w:rFonts w:hint="default"/>
                <w:sz w:val="28"/>
                <w:szCs w:val="28"/>
                <w:vertAlign w:val="baseline"/>
                <w:lang w:val="en-US" w:eastAsia="zh-CN"/>
              </w:rPr>
            </w:pPr>
            <w:r>
              <w:rPr>
                <w:rFonts w:hint="eastAsia"/>
                <w:sz w:val="28"/>
                <w:szCs w:val="28"/>
                <w:vertAlign w:val="baseline"/>
                <w:lang w:val="en-US" w:eastAsia="zh-CN"/>
              </w:rPr>
              <w:t>0.002吨</w:t>
            </w:r>
          </w:p>
        </w:tc>
      </w:tr>
      <w:tr w14:paraId="6EB3CD1A">
        <w:trPr>
          <w:trHeight w:val="603" w:hRule="atLeast"/>
        </w:trPr>
        <w:tc>
          <w:tcPr>
            <w:tcW w:w="1703" w:type="dxa"/>
            <w:vAlign w:val="center"/>
          </w:tcPr>
          <w:p w14:paraId="38894336">
            <w:pPr>
              <w:jc w:val="center"/>
              <w:rPr>
                <w:rFonts w:hint="default"/>
                <w:sz w:val="28"/>
                <w:szCs w:val="28"/>
                <w:vertAlign w:val="baseline"/>
                <w:lang w:val="en-US" w:eastAsia="zh-CN"/>
              </w:rPr>
            </w:pPr>
            <w:r>
              <w:rPr>
                <w:rFonts w:hint="eastAsia"/>
                <w:sz w:val="28"/>
                <w:szCs w:val="28"/>
                <w:vertAlign w:val="baseline"/>
                <w:lang w:val="en-US" w:eastAsia="zh-CN"/>
              </w:rPr>
              <w:t>废包装袋</w:t>
            </w:r>
          </w:p>
        </w:tc>
        <w:tc>
          <w:tcPr>
            <w:tcW w:w="1354" w:type="dxa"/>
            <w:vAlign w:val="center"/>
          </w:tcPr>
          <w:p w14:paraId="3F1178A0">
            <w:pPr>
              <w:jc w:val="center"/>
              <w:rPr>
                <w:rFonts w:hint="default"/>
                <w:sz w:val="28"/>
                <w:szCs w:val="28"/>
                <w:vertAlign w:val="baseline"/>
                <w:lang w:val="en-US" w:eastAsia="zh-CN"/>
              </w:rPr>
            </w:pPr>
            <w:r>
              <w:rPr>
                <w:rFonts w:hint="eastAsia"/>
                <w:sz w:val="28"/>
                <w:szCs w:val="28"/>
                <w:vertAlign w:val="baseline"/>
                <w:lang w:val="en-US" w:eastAsia="zh-CN"/>
              </w:rPr>
              <w:t>污水处理</w:t>
            </w:r>
          </w:p>
        </w:tc>
        <w:tc>
          <w:tcPr>
            <w:tcW w:w="1341" w:type="dxa"/>
            <w:vAlign w:val="center"/>
          </w:tcPr>
          <w:p w14:paraId="753C3C7C">
            <w:pPr>
              <w:jc w:val="center"/>
              <w:rPr>
                <w:rFonts w:hint="default"/>
                <w:sz w:val="28"/>
                <w:szCs w:val="28"/>
                <w:vertAlign w:val="baseline"/>
                <w:lang w:val="en-US" w:eastAsia="zh-CN"/>
              </w:rPr>
            </w:pPr>
            <w:r>
              <w:rPr>
                <w:rFonts w:hint="eastAsia"/>
                <w:sz w:val="28"/>
                <w:szCs w:val="28"/>
                <w:vertAlign w:val="baseline"/>
                <w:lang w:val="en-US" w:eastAsia="zh-CN"/>
              </w:rPr>
              <w:t>0.027吨</w:t>
            </w:r>
          </w:p>
        </w:tc>
        <w:tc>
          <w:tcPr>
            <w:tcW w:w="1704" w:type="dxa"/>
            <w:vAlign w:val="center"/>
          </w:tcPr>
          <w:p w14:paraId="3AD8B73D">
            <w:pPr>
              <w:jc w:val="center"/>
              <w:rPr>
                <w:rFonts w:hint="default"/>
                <w:sz w:val="28"/>
                <w:szCs w:val="28"/>
                <w:vertAlign w:val="baseline"/>
                <w:lang w:val="en-US" w:eastAsia="zh-CN"/>
              </w:rPr>
            </w:pPr>
            <w:r>
              <w:rPr>
                <w:rFonts w:hint="eastAsia"/>
                <w:sz w:val="28"/>
                <w:szCs w:val="28"/>
                <w:vertAlign w:val="baseline"/>
                <w:lang w:val="en-US" w:eastAsia="zh-CN"/>
              </w:rPr>
              <w:t>委托处置</w:t>
            </w:r>
          </w:p>
        </w:tc>
        <w:tc>
          <w:tcPr>
            <w:tcW w:w="1215" w:type="dxa"/>
            <w:vMerge w:val="continue"/>
            <w:vAlign w:val="center"/>
          </w:tcPr>
          <w:p w14:paraId="2CC44332">
            <w:pPr>
              <w:jc w:val="center"/>
              <w:rPr>
                <w:rFonts w:hint="eastAsia"/>
                <w:sz w:val="28"/>
                <w:szCs w:val="28"/>
                <w:vertAlign w:val="baseline"/>
                <w:lang w:val="en-US" w:eastAsia="zh-CN"/>
              </w:rPr>
            </w:pPr>
          </w:p>
        </w:tc>
        <w:tc>
          <w:tcPr>
            <w:tcW w:w="2400" w:type="dxa"/>
            <w:vAlign w:val="center"/>
          </w:tcPr>
          <w:p w14:paraId="35C29E95">
            <w:pPr>
              <w:jc w:val="center"/>
              <w:rPr>
                <w:rFonts w:hint="default"/>
                <w:sz w:val="28"/>
                <w:szCs w:val="28"/>
                <w:vertAlign w:val="baseline"/>
                <w:lang w:val="en-US" w:eastAsia="zh-CN"/>
              </w:rPr>
            </w:pPr>
            <w:r>
              <w:rPr>
                <w:rFonts w:hint="eastAsia"/>
                <w:sz w:val="28"/>
                <w:szCs w:val="28"/>
                <w:vertAlign w:val="baseline"/>
                <w:lang w:val="en-US" w:eastAsia="zh-CN"/>
              </w:rPr>
              <w:t>0.03吨</w:t>
            </w:r>
          </w:p>
        </w:tc>
      </w:tr>
      <w:tr w14:paraId="17CC8711">
        <w:trPr>
          <w:trHeight w:val="628" w:hRule="atLeast"/>
        </w:trPr>
        <w:tc>
          <w:tcPr>
            <w:tcW w:w="1703" w:type="dxa"/>
            <w:vAlign w:val="center"/>
          </w:tcPr>
          <w:p w14:paraId="08DB3063">
            <w:pPr>
              <w:jc w:val="center"/>
              <w:rPr>
                <w:rFonts w:hint="eastAsia" w:eastAsiaTheme="minorEastAsia"/>
                <w:sz w:val="28"/>
                <w:szCs w:val="28"/>
                <w:vertAlign w:val="baseline"/>
                <w:lang w:val="en-US" w:eastAsia="zh-CN"/>
              </w:rPr>
            </w:pPr>
            <w:r>
              <w:rPr>
                <w:rFonts w:hint="eastAsia"/>
                <w:sz w:val="28"/>
                <w:szCs w:val="28"/>
                <w:vertAlign w:val="baseline"/>
                <w:lang w:val="en-US" w:eastAsia="zh-CN"/>
              </w:rPr>
              <w:t>废灯管</w:t>
            </w:r>
          </w:p>
        </w:tc>
        <w:tc>
          <w:tcPr>
            <w:tcW w:w="1354" w:type="dxa"/>
            <w:vAlign w:val="center"/>
          </w:tcPr>
          <w:p w14:paraId="6EA50F2C">
            <w:pPr>
              <w:jc w:val="center"/>
              <w:rPr>
                <w:rFonts w:hint="eastAsia"/>
                <w:sz w:val="28"/>
                <w:szCs w:val="28"/>
                <w:vertAlign w:val="baseline"/>
                <w:lang w:val="en-US" w:eastAsia="zh-CN"/>
              </w:rPr>
            </w:pPr>
            <w:r>
              <w:rPr>
                <w:rFonts w:hint="eastAsia"/>
                <w:sz w:val="28"/>
                <w:szCs w:val="28"/>
                <w:vertAlign w:val="baseline"/>
                <w:lang w:val="en-US" w:eastAsia="zh-CN"/>
              </w:rPr>
              <w:t>淬火</w:t>
            </w:r>
          </w:p>
        </w:tc>
        <w:tc>
          <w:tcPr>
            <w:tcW w:w="1341" w:type="dxa"/>
            <w:vAlign w:val="center"/>
          </w:tcPr>
          <w:p w14:paraId="2F0E57CC">
            <w:pPr>
              <w:jc w:val="center"/>
              <w:rPr>
                <w:rFonts w:hint="default"/>
                <w:sz w:val="28"/>
                <w:szCs w:val="28"/>
                <w:vertAlign w:val="baseline"/>
                <w:lang w:val="en-US" w:eastAsia="zh-CN"/>
              </w:rPr>
            </w:pPr>
            <w:r>
              <w:rPr>
                <w:rFonts w:hint="eastAsia"/>
                <w:sz w:val="28"/>
                <w:szCs w:val="28"/>
                <w:vertAlign w:val="baseline"/>
                <w:lang w:val="en-US" w:eastAsia="zh-CN"/>
              </w:rPr>
              <w:t>0.0037吨</w:t>
            </w:r>
          </w:p>
        </w:tc>
        <w:tc>
          <w:tcPr>
            <w:tcW w:w="1704" w:type="dxa"/>
            <w:vAlign w:val="center"/>
          </w:tcPr>
          <w:p w14:paraId="62A86257">
            <w:pPr>
              <w:jc w:val="center"/>
              <w:rPr>
                <w:rFonts w:hint="eastAsia"/>
                <w:sz w:val="28"/>
                <w:szCs w:val="28"/>
                <w:vertAlign w:val="baseline"/>
                <w:lang w:val="en-US" w:eastAsia="zh-CN"/>
              </w:rPr>
            </w:pPr>
            <w:r>
              <w:rPr>
                <w:rFonts w:hint="eastAsia"/>
                <w:sz w:val="28"/>
                <w:szCs w:val="28"/>
                <w:vertAlign w:val="baseline"/>
                <w:lang w:val="en-US" w:eastAsia="zh-CN"/>
              </w:rPr>
              <w:t>委托处置</w:t>
            </w:r>
          </w:p>
        </w:tc>
        <w:tc>
          <w:tcPr>
            <w:tcW w:w="1215" w:type="dxa"/>
            <w:vMerge w:val="continue"/>
            <w:vAlign w:val="center"/>
          </w:tcPr>
          <w:p w14:paraId="63DD0907">
            <w:pPr>
              <w:jc w:val="center"/>
              <w:rPr>
                <w:rFonts w:hint="eastAsia"/>
                <w:sz w:val="28"/>
                <w:szCs w:val="28"/>
                <w:vertAlign w:val="baseline"/>
                <w:lang w:val="en-US" w:eastAsia="zh-CN"/>
              </w:rPr>
            </w:pPr>
          </w:p>
        </w:tc>
        <w:tc>
          <w:tcPr>
            <w:tcW w:w="2400" w:type="dxa"/>
            <w:vAlign w:val="center"/>
          </w:tcPr>
          <w:p w14:paraId="4B5CF415">
            <w:pPr>
              <w:jc w:val="center"/>
              <w:rPr>
                <w:rFonts w:hint="default"/>
                <w:sz w:val="28"/>
                <w:szCs w:val="28"/>
                <w:vertAlign w:val="baseline"/>
                <w:lang w:val="en-US" w:eastAsia="zh-CN"/>
              </w:rPr>
            </w:pPr>
            <w:r>
              <w:rPr>
                <w:rFonts w:hint="eastAsia"/>
                <w:sz w:val="28"/>
                <w:szCs w:val="28"/>
                <w:vertAlign w:val="baseline"/>
                <w:lang w:val="en-US" w:eastAsia="zh-CN"/>
              </w:rPr>
              <w:t>0.0047吨</w:t>
            </w:r>
          </w:p>
        </w:tc>
      </w:tr>
      <w:tr w14:paraId="5FC35BC0">
        <w:trPr>
          <w:trHeight w:val="628" w:hRule="atLeast"/>
        </w:trPr>
        <w:tc>
          <w:tcPr>
            <w:tcW w:w="1703" w:type="dxa"/>
            <w:vAlign w:val="center"/>
          </w:tcPr>
          <w:p w14:paraId="6FC57FB1">
            <w:pPr>
              <w:jc w:val="center"/>
              <w:rPr>
                <w:rFonts w:hint="eastAsia"/>
                <w:sz w:val="28"/>
                <w:szCs w:val="28"/>
                <w:vertAlign w:val="baseline"/>
                <w:lang w:val="en-US" w:eastAsia="zh-CN"/>
              </w:rPr>
            </w:pPr>
            <w:r>
              <w:rPr>
                <w:rFonts w:hint="eastAsia"/>
                <w:sz w:val="28"/>
                <w:szCs w:val="28"/>
                <w:vertAlign w:val="baseline"/>
                <w:lang w:val="en-US" w:eastAsia="zh-CN"/>
              </w:rPr>
              <w:t>废过滤棉</w:t>
            </w:r>
          </w:p>
        </w:tc>
        <w:tc>
          <w:tcPr>
            <w:tcW w:w="1354" w:type="dxa"/>
            <w:vAlign w:val="center"/>
          </w:tcPr>
          <w:p w14:paraId="789DB01A">
            <w:pPr>
              <w:jc w:val="center"/>
              <w:rPr>
                <w:rFonts w:hint="eastAsia"/>
                <w:sz w:val="28"/>
                <w:szCs w:val="28"/>
                <w:vertAlign w:val="baseline"/>
                <w:lang w:val="en-US" w:eastAsia="zh-CN"/>
              </w:rPr>
            </w:pPr>
            <w:r>
              <w:rPr>
                <w:rFonts w:hint="eastAsia"/>
                <w:sz w:val="28"/>
                <w:szCs w:val="28"/>
                <w:vertAlign w:val="baseline"/>
                <w:lang w:val="en-US" w:eastAsia="zh-CN"/>
              </w:rPr>
              <w:t>淬火</w:t>
            </w:r>
          </w:p>
        </w:tc>
        <w:tc>
          <w:tcPr>
            <w:tcW w:w="1341" w:type="dxa"/>
            <w:vAlign w:val="center"/>
          </w:tcPr>
          <w:p w14:paraId="61732EA9">
            <w:pPr>
              <w:jc w:val="center"/>
              <w:rPr>
                <w:rFonts w:hint="eastAsia"/>
                <w:sz w:val="28"/>
                <w:szCs w:val="28"/>
                <w:vertAlign w:val="baseline"/>
                <w:lang w:val="en-US" w:eastAsia="zh-CN"/>
              </w:rPr>
            </w:pPr>
            <w:r>
              <w:rPr>
                <w:rFonts w:hint="eastAsia"/>
                <w:sz w:val="28"/>
                <w:szCs w:val="28"/>
                <w:vertAlign w:val="baseline"/>
                <w:lang w:val="en-US" w:eastAsia="zh-CN"/>
              </w:rPr>
              <w:t>0.0085吨</w:t>
            </w:r>
          </w:p>
        </w:tc>
        <w:tc>
          <w:tcPr>
            <w:tcW w:w="1704" w:type="dxa"/>
            <w:vAlign w:val="center"/>
          </w:tcPr>
          <w:p w14:paraId="1932E0A9">
            <w:pPr>
              <w:jc w:val="center"/>
              <w:rPr>
                <w:rFonts w:hint="eastAsia"/>
                <w:sz w:val="28"/>
                <w:szCs w:val="28"/>
                <w:vertAlign w:val="baseline"/>
                <w:lang w:val="en-US" w:eastAsia="zh-CN"/>
              </w:rPr>
            </w:pPr>
            <w:r>
              <w:rPr>
                <w:rFonts w:hint="eastAsia"/>
                <w:sz w:val="28"/>
                <w:szCs w:val="28"/>
                <w:vertAlign w:val="baseline"/>
                <w:lang w:val="en-US" w:eastAsia="zh-CN"/>
              </w:rPr>
              <w:t>委托处置</w:t>
            </w:r>
          </w:p>
        </w:tc>
        <w:tc>
          <w:tcPr>
            <w:tcW w:w="1215" w:type="dxa"/>
            <w:vMerge w:val="continue"/>
            <w:vAlign w:val="center"/>
          </w:tcPr>
          <w:p w14:paraId="007FA4DD">
            <w:pPr>
              <w:jc w:val="center"/>
              <w:rPr>
                <w:rFonts w:hint="eastAsia"/>
                <w:sz w:val="28"/>
                <w:szCs w:val="28"/>
                <w:vertAlign w:val="baseline"/>
                <w:lang w:val="en-US" w:eastAsia="zh-CN"/>
              </w:rPr>
            </w:pPr>
          </w:p>
        </w:tc>
        <w:tc>
          <w:tcPr>
            <w:tcW w:w="2400" w:type="dxa"/>
            <w:vAlign w:val="center"/>
          </w:tcPr>
          <w:p w14:paraId="7E215DAF">
            <w:pPr>
              <w:jc w:val="center"/>
              <w:rPr>
                <w:rFonts w:hint="default"/>
                <w:sz w:val="28"/>
                <w:szCs w:val="28"/>
                <w:vertAlign w:val="baseline"/>
                <w:lang w:val="en-US" w:eastAsia="zh-CN"/>
              </w:rPr>
            </w:pPr>
            <w:r>
              <w:rPr>
                <w:rFonts w:hint="eastAsia"/>
                <w:sz w:val="28"/>
                <w:szCs w:val="28"/>
                <w:vertAlign w:val="baseline"/>
                <w:lang w:val="en-US" w:eastAsia="zh-CN"/>
              </w:rPr>
              <w:t>0.0085吨</w:t>
            </w:r>
          </w:p>
        </w:tc>
      </w:tr>
      <w:tr w14:paraId="0CECFE3C">
        <w:trPr>
          <w:trHeight w:val="628" w:hRule="atLeast"/>
        </w:trPr>
        <w:tc>
          <w:tcPr>
            <w:tcW w:w="1703" w:type="dxa"/>
            <w:vAlign w:val="center"/>
          </w:tcPr>
          <w:p w14:paraId="1827BABF">
            <w:pPr>
              <w:jc w:val="center"/>
              <w:rPr>
                <w:rFonts w:hint="eastAsia"/>
                <w:sz w:val="28"/>
                <w:szCs w:val="28"/>
                <w:vertAlign w:val="baseline"/>
                <w:lang w:val="en-US" w:eastAsia="zh-CN"/>
              </w:rPr>
            </w:pPr>
            <w:r>
              <w:rPr>
                <w:rFonts w:hint="eastAsia"/>
                <w:sz w:val="28"/>
                <w:szCs w:val="28"/>
                <w:vertAlign w:val="baseline"/>
                <w:lang w:val="en-US" w:eastAsia="zh-CN"/>
              </w:rPr>
              <w:t>废活性炭</w:t>
            </w:r>
          </w:p>
        </w:tc>
        <w:tc>
          <w:tcPr>
            <w:tcW w:w="1354" w:type="dxa"/>
            <w:vAlign w:val="center"/>
          </w:tcPr>
          <w:p w14:paraId="27A6705F">
            <w:pPr>
              <w:jc w:val="center"/>
              <w:rPr>
                <w:rFonts w:hint="eastAsia"/>
                <w:sz w:val="28"/>
                <w:szCs w:val="28"/>
                <w:vertAlign w:val="baseline"/>
                <w:lang w:val="en-US" w:eastAsia="zh-CN"/>
              </w:rPr>
            </w:pPr>
            <w:r>
              <w:rPr>
                <w:rFonts w:hint="eastAsia"/>
                <w:sz w:val="28"/>
                <w:szCs w:val="28"/>
                <w:vertAlign w:val="baseline"/>
                <w:lang w:val="en-US" w:eastAsia="zh-CN"/>
              </w:rPr>
              <w:t>淬火</w:t>
            </w:r>
          </w:p>
        </w:tc>
        <w:tc>
          <w:tcPr>
            <w:tcW w:w="1341" w:type="dxa"/>
            <w:vAlign w:val="center"/>
          </w:tcPr>
          <w:p w14:paraId="396D16BF">
            <w:pPr>
              <w:jc w:val="center"/>
              <w:rPr>
                <w:rFonts w:hint="eastAsia"/>
                <w:sz w:val="28"/>
                <w:szCs w:val="28"/>
                <w:vertAlign w:val="baseline"/>
                <w:lang w:val="en-US" w:eastAsia="zh-CN"/>
              </w:rPr>
            </w:pPr>
            <w:r>
              <w:rPr>
                <w:rFonts w:hint="eastAsia"/>
                <w:sz w:val="28"/>
                <w:szCs w:val="28"/>
                <w:vertAlign w:val="baseline"/>
                <w:lang w:val="en-US" w:eastAsia="zh-CN"/>
              </w:rPr>
              <w:t>0.087吨</w:t>
            </w:r>
          </w:p>
        </w:tc>
        <w:tc>
          <w:tcPr>
            <w:tcW w:w="1704" w:type="dxa"/>
            <w:vAlign w:val="center"/>
          </w:tcPr>
          <w:p w14:paraId="0AEA2083">
            <w:pPr>
              <w:jc w:val="center"/>
              <w:rPr>
                <w:rFonts w:hint="eastAsia"/>
                <w:sz w:val="28"/>
                <w:szCs w:val="28"/>
                <w:vertAlign w:val="baseline"/>
                <w:lang w:val="en-US" w:eastAsia="zh-CN"/>
              </w:rPr>
            </w:pPr>
            <w:r>
              <w:rPr>
                <w:rFonts w:hint="eastAsia"/>
                <w:sz w:val="28"/>
                <w:szCs w:val="28"/>
                <w:vertAlign w:val="baseline"/>
                <w:lang w:val="en-US" w:eastAsia="zh-CN"/>
              </w:rPr>
              <w:t>委托处置</w:t>
            </w:r>
          </w:p>
        </w:tc>
        <w:tc>
          <w:tcPr>
            <w:tcW w:w="1215" w:type="dxa"/>
            <w:vMerge w:val="continue"/>
            <w:vAlign w:val="center"/>
          </w:tcPr>
          <w:p w14:paraId="10105FDC">
            <w:pPr>
              <w:jc w:val="center"/>
              <w:rPr>
                <w:rFonts w:hint="eastAsia"/>
                <w:sz w:val="28"/>
                <w:szCs w:val="28"/>
                <w:vertAlign w:val="baseline"/>
                <w:lang w:val="en-US" w:eastAsia="zh-CN"/>
              </w:rPr>
            </w:pPr>
          </w:p>
        </w:tc>
        <w:tc>
          <w:tcPr>
            <w:tcW w:w="2400" w:type="dxa"/>
            <w:vAlign w:val="center"/>
          </w:tcPr>
          <w:p w14:paraId="09B64027">
            <w:pPr>
              <w:jc w:val="center"/>
              <w:rPr>
                <w:rFonts w:hint="default"/>
                <w:sz w:val="28"/>
                <w:szCs w:val="28"/>
                <w:vertAlign w:val="baseline"/>
                <w:lang w:val="en-US" w:eastAsia="zh-CN"/>
              </w:rPr>
            </w:pPr>
            <w:r>
              <w:rPr>
                <w:rFonts w:hint="eastAsia"/>
                <w:sz w:val="28"/>
                <w:szCs w:val="28"/>
                <w:vertAlign w:val="baseline"/>
                <w:lang w:val="en-US" w:eastAsia="zh-CN"/>
              </w:rPr>
              <w:t>0.075吨</w:t>
            </w:r>
          </w:p>
        </w:tc>
      </w:tr>
      <w:tr w14:paraId="020E530E">
        <w:trPr>
          <w:trHeight w:val="628" w:hRule="atLeast"/>
        </w:trPr>
        <w:tc>
          <w:tcPr>
            <w:tcW w:w="1703" w:type="dxa"/>
            <w:vAlign w:val="center"/>
          </w:tcPr>
          <w:p w14:paraId="6B495BD6">
            <w:pPr>
              <w:jc w:val="center"/>
              <w:rPr>
                <w:rFonts w:hint="eastAsia"/>
                <w:sz w:val="28"/>
                <w:szCs w:val="28"/>
                <w:vertAlign w:val="baseline"/>
                <w:lang w:val="en-US" w:eastAsia="zh-CN"/>
              </w:rPr>
            </w:pPr>
            <w:r>
              <w:rPr>
                <w:rFonts w:hint="eastAsia"/>
                <w:sz w:val="28"/>
                <w:szCs w:val="28"/>
                <w:vertAlign w:val="baseline"/>
                <w:lang w:val="en-US" w:eastAsia="zh-CN"/>
              </w:rPr>
              <w:t>废盐</w:t>
            </w:r>
          </w:p>
        </w:tc>
        <w:tc>
          <w:tcPr>
            <w:tcW w:w="1354" w:type="dxa"/>
            <w:vAlign w:val="center"/>
          </w:tcPr>
          <w:p w14:paraId="244A06AD">
            <w:pPr>
              <w:jc w:val="center"/>
              <w:rPr>
                <w:rFonts w:hint="eastAsia"/>
                <w:sz w:val="28"/>
                <w:szCs w:val="28"/>
                <w:vertAlign w:val="baseline"/>
                <w:lang w:val="en-US" w:eastAsia="zh-CN"/>
              </w:rPr>
            </w:pPr>
            <w:r>
              <w:rPr>
                <w:rFonts w:hint="eastAsia"/>
                <w:sz w:val="28"/>
                <w:szCs w:val="28"/>
                <w:vertAlign w:val="baseline"/>
                <w:lang w:val="en-US" w:eastAsia="zh-CN"/>
              </w:rPr>
              <w:t>深度处理</w:t>
            </w:r>
          </w:p>
        </w:tc>
        <w:tc>
          <w:tcPr>
            <w:tcW w:w="1341" w:type="dxa"/>
            <w:vAlign w:val="center"/>
          </w:tcPr>
          <w:p w14:paraId="1F233D59">
            <w:pPr>
              <w:jc w:val="center"/>
              <w:rPr>
                <w:rFonts w:hint="default"/>
                <w:sz w:val="28"/>
                <w:szCs w:val="28"/>
                <w:vertAlign w:val="baseline"/>
                <w:lang w:val="en-US" w:eastAsia="zh-CN"/>
              </w:rPr>
            </w:pPr>
            <w:r>
              <w:rPr>
                <w:rFonts w:hint="eastAsia"/>
                <w:sz w:val="28"/>
                <w:szCs w:val="28"/>
                <w:vertAlign w:val="baseline"/>
                <w:lang w:val="en-US" w:eastAsia="zh-CN"/>
              </w:rPr>
              <w:t>0吨</w:t>
            </w:r>
          </w:p>
        </w:tc>
        <w:tc>
          <w:tcPr>
            <w:tcW w:w="1704" w:type="dxa"/>
            <w:vAlign w:val="center"/>
          </w:tcPr>
          <w:p w14:paraId="311C1210">
            <w:pPr>
              <w:jc w:val="center"/>
              <w:rPr>
                <w:rFonts w:hint="eastAsia"/>
                <w:sz w:val="28"/>
                <w:szCs w:val="28"/>
                <w:vertAlign w:val="baseline"/>
                <w:lang w:val="en-US" w:eastAsia="zh-CN"/>
              </w:rPr>
            </w:pPr>
            <w:r>
              <w:rPr>
                <w:rFonts w:hint="eastAsia"/>
                <w:sz w:val="28"/>
                <w:szCs w:val="28"/>
                <w:vertAlign w:val="baseline"/>
                <w:lang w:val="en-US" w:eastAsia="zh-CN"/>
              </w:rPr>
              <w:t>委托处置</w:t>
            </w:r>
          </w:p>
        </w:tc>
        <w:tc>
          <w:tcPr>
            <w:tcW w:w="1215" w:type="dxa"/>
            <w:vMerge w:val="continue"/>
            <w:vAlign w:val="center"/>
          </w:tcPr>
          <w:p w14:paraId="6494C813">
            <w:pPr>
              <w:jc w:val="center"/>
              <w:rPr>
                <w:rFonts w:hint="eastAsia"/>
                <w:sz w:val="28"/>
                <w:szCs w:val="28"/>
                <w:vertAlign w:val="baseline"/>
                <w:lang w:val="en-US" w:eastAsia="zh-CN"/>
              </w:rPr>
            </w:pPr>
          </w:p>
        </w:tc>
        <w:tc>
          <w:tcPr>
            <w:tcW w:w="2400" w:type="dxa"/>
            <w:vAlign w:val="center"/>
          </w:tcPr>
          <w:p w14:paraId="440AF457">
            <w:pPr>
              <w:jc w:val="center"/>
              <w:rPr>
                <w:rFonts w:hint="default"/>
                <w:sz w:val="28"/>
                <w:szCs w:val="28"/>
                <w:vertAlign w:val="baseline"/>
                <w:lang w:val="en-US" w:eastAsia="zh-CN"/>
              </w:rPr>
            </w:pPr>
            <w:r>
              <w:rPr>
                <w:rFonts w:hint="eastAsia"/>
                <w:sz w:val="28"/>
                <w:szCs w:val="28"/>
                <w:vertAlign w:val="baseline"/>
                <w:lang w:val="en-US" w:eastAsia="zh-CN"/>
              </w:rPr>
              <w:t>0吨</w:t>
            </w:r>
          </w:p>
        </w:tc>
      </w:tr>
    </w:tbl>
    <w:p w14:paraId="54256AA2">
      <w:pPr>
        <w:rPr>
          <w:rFonts w:hint="eastAsia"/>
          <w:b/>
          <w:bCs/>
          <w:sz w:val="18"/>
          <w:szCs w:val="18"/>
          <w:lang w:val="en-US" w:eastAsia="zh-CN"/>
        </w:rPr>
      </w:pPr>
    </w:p>
    <w:tbl>
      <w:tblPr>
        <w:tblStyle w:val="3"/>
        <w:tblpPr w:leftFromText="180" w:rightFromText="180" w:vertAnchor="text" w:horzAnchor="page" w:tblpX="1277" w:tblpY="256"/>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365"/>
        <w:gridCol w:w="1352"/>
        <w:gridCol w:w="1691"/>
        <w:gridCol w:w="1239"/>
        <w:gridCol w:w="2378"/>
      </w:tblGrid>
      <w:tr w14:paraId="18897338">
        <w:trPr>
          <w:trHeight w:val="675" w:hRule="atLeast"/>
        </w:trPr>
        <w:tc>
          <w:tcPr>
            <w:tcW w:w="1673" w:type="dxa"/>
            <w:vAlign w:val="center"/>
          </w:tcPr>
          <w:p w14:paraId="24FA4429">
            <w:pPr>
              <w:jc w:val="both"/>
              <w:rPr>
                <w:rFonts w:hint="eastAsia"/>
                <w:sz w:val="18"/>
                <w:szCs w:val="18"/>
                <w:vertAlign w:val="baseline"/>
                <w:lang w:val="en-US" w:eastAsia="zh-CN"/>
              </w:rPr>
            </w:pPr>
            <w:r>
              <w:rPr>
                <w:rFonts w:hint="eastAsia"/>
                <w:b/>
                <w:bCs/>
                <w:sz w:val="24"/>
                <w:szCs w:val="24"/>
                <w:vertAlign w:val="baseline"/>
                <w:lang w:val="en-US" w:eastAsia="zh-CN"/>
              </w:rPr>
              <w:t>一般固废名称</w:t>
            </w:r>
          </w:p>
        </w:tc>
        <w:tc>
          <w:tcPr>
            <w:tcW w:w="1365" w:type="dxa"/>
            <w:vAlign w:val="center"/>
          </w:tcPr>
          <w:p w14:paraId="104F869D">
            <w:pPr>
              <w:jc w:val="center"/>
              <w:rPr>
                <w:rFonts w:hint="eastAsia"/>
                <w:sz w:val="18"/>
                <w:szCs w:val="18"/>
                <w:vertAlign w:val="baseline"/>
                <w:lang w:val="en-US" w:eastAsia="zh-CN"/>
              </w:rPr>
            </w:pPr>
            <w:r>
              <w:rPr>
                <w:rFonts w:hint="eastAsia"/>
                <w:b/>
                <w:bCs/>
                <w:sz w:val="24"/>
                <w:szCs w:val="24"/>
                <w:vertAlign w:val="baseline"/>
                <w:lang w:val="en-US" w:eastAsia="zh-CN"/>
              </w:rPr>
              <w:t>产生环节</w:t>
            </w:r>
          </w:p>
        </w:tc>
        <w:tc>
          <w:tcPr>
            <w:tcW w:w="1352" w:type="dxa"/>
            <w:vAlign w:val="center"/>
          </w:tcPr>
          <w:p w14:paraId="1184ED96">
            <w:pPr>
              <w:jc w:val="center"/>
              <w:rPr>
                <w:rFonts w:hint="eastAsia"/>
                <w:sz w:val="18"/>
                <w:szCs w:val="18"/>
                <w:vertAlign w:val="baseline"/>
                <w:lang w:val="en-US" w:eastAsia="zh-CN"/>
              </w:rPr>
            </w:pPr>
            <w:r>
              <w:rPr>
                <w:rFonts w:hint="eastAsia"/>
                <w:b/>
                <w:bCs/>
                <w:sz w:val="24"/>
                <w:szCs w:val="24"/>
                <w:vertAlign w:val="baseline"/>
                <w:lang w:val="en-US" w:eastAsia="zh-CN"/>
              </w:rPr>
              <w:t>年产生量</w:t>
            </w:r>
          </w:p>
        </w:tc>
        <w:tc>
          <w:tcPr>
            <w:tcW w:w="1691" w:type="dxa"/>
            <w:vAlign w:val="center"/>
          </w:tcPr>
          <w:p w14:paraId="67E50F4E">
            <w:pPr>
              <w:jc w:val="center"/>
              <w:rPr>
                <w:rFonts w:hint="eastAsia"/>
                <w:sz w:val="18"/>
                <w:szCs w:val="18"/>
                <w:vertAlign w:val="baseline"/>
                <w:lang w:val="en-US" w:eastAsia="zh-CN"/>
              </w:rPr>
            </w:pPr>
            <w:r>
              <w:rPr>
                <w:rFonts w:hint="eastAsia"/>
                <w:b/>
                <w:bCs/>
                <w:sz w:val="24"/>
                <w:szCs w:val="24"/>
                <w:vertAlign w:val="baseline"/>
                <w:lang w:val="en-US" w:eastAsia="zh-CN"/>
              </w:rPr>
              <w:t>处置方式</w:t>
            </w:r>
          </w:p>
        </w:tc>
        <w:tc>
          <w:tcPr>
            <w:tcW w:w="1239" w:type="dxa"/>
            <w:vAlign w:val="center"/>
          </w:tcPr>
          <w:p w14:paraId="6A8543F4">
            <w:pPr>
              <w:jc w:val="center"/>
              <w:rPr>
                <w:rFonts w:hint="eastAsia"/>
                <w:sz w:val="18"/>
                <w:szCs w:val="18"/>
                <w:vertAlign w:val="baseline"/>
                <w:lang w:val="en-US" w:eastAsia="zh-CN"/>
              </w:rPr>
            </w:pPr>
            <w:r>
              <w:rPr>
                <w:rFonts w:hint="eastAsia"/>
                <w:b/>
                <w:bCs/>
                <w:sz w:val="24"/>
                <w:szCs w:val="24"/>
                <w:vertAlign w:val="baseline"/>
                <w:lang w:val="en-US" w:eastAsia="zh-CN"/>
              </w:rPr>
              <w:t>去向</w:t>
            </w:r>
          </w:p>
        </w:tc>
        <w:tc>
          <w:tcPr>
            <w:tcW w:w="2378" w:type="dxa"/>
            <w:vAlign w:val="center"/>
          </w:tcPr>
          <w:p w14:paraId="787DB087">
            <w:pPr>
              <w:jc w:val="center"/>
              <w:rPr>
                <w:rFonts w:hint="eastAsia"/>
                <w:b/>
                <w:bCs/>
                <w:sz w:val="24"/>
                <w:szCs w:val="24"/>
                <w:vertAlign w:val="baseline"/>
                <w:lang w:val="en-US" w:eastAsia="zh-CN"/>
              </w:rPr>
            </w:pPr>
            <w:r>
              <w:rPr>
                <w:rFonts w:hint="eastAsia"/>
                <w:b/>
                <w:bCs/>
                <w:sz w:val="24"/>
                <w:szCs w:val="24"/>
                <w:vertAlign w:val="baseline"/>
                <w:lang w:val="en-US" w:eastAsia="zh-CN"/>
              </w:rPr>
              <w:t>贮存量</w:t>
            </w:r>
          </w:p>
          <w:p w14:paraId="636D2583">
            <w:pPr>
              <w:jc w:val="center"/>
              <w:rPr>
                <w:rFonts w:hint="eastAsia"/>
                <w:sz w:val="18"/>
                <w:szCs w:val="18"/>
                <w:vertAlign w:val="baseline"/>
                <w:lang w:val="en-US" w:eastAsia="zh-CN"/>
              </w:rPr>
            </w:pPr>
            <w:r>
              <w:rPr>
                <w:rFonts w:hint="eastAsia"/>
                <w:b/>
                <w:bCs/>
                <w:sz w:val="24"/>
                <w:szCs w:val="24"/>
                <w:vertAlign w:val="baseline"/>
                <w:lang w:val="en-US" w:eastAsia="zh-CN"/>
              </w:rPr>
              <w:t>（截至2024.12.31）</w:t>
            </w:r>
          </w:p>
        </w:tc>
      </w:tr>
      <w:tr w14:paraId="04E8F1C9">
        <w:trPr>
          <w:trHeight w:val="675" w:hRule="atLeast"/>
        </w:trPr>
        <w:tc>
          <w:tcPr>
            <w:tcW w:w="1673" w:type="dxa"/>
            <w:vAlign w:val="center"/>
          </w:tcPr>
          <w:p w14:paraId="7706F038">
            <w:pPr>
              <w:jc w:val="center"/>
              <w:rPr>
                <w:rFonts w:hint="default"/>
                <w:sz w:val="28"/>
                <w:szCs w:val="28"/>
                <w:vertAlign w:val="baseline"/>
                <w:lang w:val="en-US" w:eastAsia="zh-CN"/>
              </w:rPr>
            </w:pPr>
            <w:r>
              <w:rPr>
                <w:rFonts w:hint="eastAsia"/>
                <w:sz w:val="28"/>
                <w:szCs w:val="28"/>
                <w:vertAlign w:val="baseline"/>
                <w:lang w:val="en-US" w:eastAsia="zh-CN"/>
              </w:rPr>
              <w:t>钉屑</w:t>
            </w:r>
          </w:p>
        </w:tc>
        <w:tc>
          <w:tcPr>
            <w:tcW w:w="1365" w:type="dxa"/>
            <w:vAlign w:val="center"/>
          </w:tcPr>
          <w:p w14:paraId="2B053593">
            <w:pPr>
              <w:jc w:val="center"/>
              <w:rPr>
                <w:rFonts w:hint="default"/>
                <w:sz w:val="28"/>
                <w:szCs w:val="28"/>
                <w:vertAlign w:val="baseline"/>
                <w:lang w:val="en-US" w:eastAsia="zh-CN"/>
              </w:rPr>
            </w:pPr>
            <w:r>
              <w:rPr>
                <w:rFonts w:hint="eastAsia"/>
                <w:sz w:val="28"/>
                <w:szCs w:val="28"/>
                <w:vertAlign w:val="baseline"/>
                <w:lang w:val="en-US" w:eastAsia="zh-CN"/>
              </w:rPr>
              <w:t>制钉</w:t>
            </w:r>
          </w:p>
        </w:tc>
        <w:tc>
          <w:tcPr>
            <w:tcW w:w="1352" w:type="dxa"/>
            <w:vAlign w:val="center"/>
          </w:tcPr>
          <w:p w14:paraId="2C71E73B">
            <w:pPr>
              <w:jc w:val="center"/>
              <w:rPr>
                <w:rFonts w:hint="default"/>
                <w:sz w:val="28"/>
                <w:szCs w:val="28"/>
                <w:vertAlign w:val="baseline"/>
                <w:lang w:val="en-US" w:eastAsia="zh-CN"/>
              </w:rPr>
            </w:pPr>
            <w:r>
              <w:rPr>
                <w:rFonts w:hint="eastAsia"/>
                <w:sz w:val="28"/>
                <w:szCs w:val="28"/>
                <w:vertAlign w:val="baseline"/>
                <w:lang w:val="en-US" w:eastAsia="zh-CN"/>
              </w:rPr>
              <w:t>27.746吨</w:t>
            </w:r>
          </w:p>
        </w:tc>
        <w:tc>
          <w:tcPr>
            <w:tcW w:w="1691" w:type="dxa"/>
            <w:vAlign w:val="center"/>
          </w:tcPr>
          <w:p w14:paraId="7FDC6003">
            <w:pPr>
              <w:jc w:val="center"/>
              <w:rPr>
                <w:rFonts w:hint="default"/>
                <w:sz w:val="28"/>
                <w:szCs w:val="28"/>
                <w:vertAlign w:val="baseline"/>
                <w:lang w:val="en-US" w:eastAsia="zh-CN"/>
              </w:rPr>
            </w:pPr>
            <w:r>
              <w:rPr>
                <w:rFonts w:hint="eastAsia"/>
                <w:sz w:val="28"/>
                <w:szCs w:val="28"/>
                <w:vertAlign w:val="baseline"/>
                <w:lang w:val="en-US" w:eastAsia="zh-CN"/>
              </w:rPr>
              <w:t>委托处置</w:t>
            </w:r>
          </w:p>
        </w:tc>
        <w:tc>
          <w:tcPr>
            <w:tcW w:w="1239" w:type="dxa"/>
            <w:vMerge w:val="restart"/>
            <w:vAlign w:val="center"/>
          </w:tcPr>
          <w:p w14:paraId="2CF8CB8D">
            <w:pPr>
              <w:jc w:val="center"/>
              <w:rPr>
                <w:rFonts w:hint="default"/>
                <w:sz w:val="28"/>
                <w:szCs w:val="28"/>
                <w:vertAlign w:val="baseline"/>
                <w:lang w:val="en-US" w:eastAsia="zh-CN"/>
              </w:rPr>
            </w:pPr>
            <w:r>
              <w:rPr>
                <w:rFonts w:hint="eastAsia"/>
                <w:sz w:val="28"/>
                <w:szCs w:val="28"/>
                <w:vertAlign w:val="baseline"/>
                <w:lang w:val="en-US" w:eastAsia="zh-CN"/>
              </w:rPr>
              <w:t>再生源资回收公司</w:t>
            </w:r>
          </w:p>
        </w:tc>
        <w:tc>
          <w:tcPr>
            <w:tcW w:w="2378" w:type="dxa"/>
            <w:vAlign w:val="center"/>
          </w:tcPr>
          <w:p w14:paraId="2814FC8C">
            <w:pPr>
              <w:jc w:val="center"/>
              <w:rPr>
                <w:rFonts w:hint="default"/>
                <w:sz w:val="28"/>
                <w:szCs w:val="28"/>
                <w:vertAlign w:val="baseline"/>
                <w:lang w:val="en-US" w:eastAsia="zh-CN"/>
              </w:rPr>
            </w:pPr>
            <w:r>
              <w:rPr>
                <w:rFonts w:hint="eastAsia"/>
                <w:sz w:val="28"/>
                <w:szCs w:val="28"/>
                <w:vertAlign w:val="baseline"/>
                <w:lang w:val="en-US" w:eastAsia="zh-CN"/>
              </w:rPr>
              <w:t>0</w:t>
            </w:r>
          </w:p>
        </w:tc>
      </w:tr>
      <w:tr w14:paraId="06C44C4E">
        <w:trPr>
          <w:trHeight w:val="675" w:hRule="atLeast"/>
        </w:trPr>
        <w:tc>
          <w:tcPr>
            <w:tcW w:w="1673" w:type="dxa"/>
            <w:vAlign w:val="center"/>
          </w:tcPr>
          <w:p w14:paraId="58B71C10">
            <w:pPr>
              <w:jc w:val="center"/>
              <w:rPr>
                <w:rFonts w:hint="default"/>
                <w:sz w:val="28"/>
                <w:szCs w:val="28"/>
                <w:vertAlign w:val="baseline"/>
                <w:lang w:val="en-US" w:eastAsia="zh-CN"/>
              </w:rPr>
            </w:pPr>
            <w:r>
              <w:rPr>
                <w:rFonts w:hint="eastAsia"/>
                <w:sz w:val="28"/>
                <w:szCs w:val="28"/>
                <w:vertAlign w:val="baseline"/>
                <w:lang w:val="en-US" w:eastAsia="zh-CN"/>
              </w:rPr>
              <w:t>锌渣</w:t>
            </w:r>
          </w:p>
        </w:tc>
        <w:tc>
          <w:tcPr>
            <w:tcW w:w="1365" w:type="dxa"/>
            <w:vAlign w:val="center"/>
          </w:tcPr>
          <w:p w14:paraId="63EC0F59">
            <w:pPr>
              <w:jc w:val="center"/>
              <w:rPr>
                <w:rFonts w:hint="default"/>
                <w:sz w:val="28"/>
                <w:szCs w:val="28"/>
                <w:vertAlign w:val="baseline"/>
                <w:lang w:val="en-US" w:eastAsia="zh-CN"/>
              </w:rPr>
            </w:pPr>
            <w:r>
              <w:rPr>
                <w:rFonts w:hint="eastAsia"/>
                <w:sz w:val="28"/>
                <w:szCs w:val="28"/>
                <w:vertAlign w:val="baseline"/>
                <w:lang w:val="en-US" w:eastAsia="zh-CN"/>
              </w:rPr>
              <w:t>热镀锌</w:t>
            </w:r>
          </w:p>
        </w:tc>
        <w:tc>
          <w:tcPr>
            <w:tcW w:w="1352" w:type="dxa"/>
            <w:vAlign w:val="center"/>
          </w:tcPr>
          <w:p w14:paraId="268C5047">
            <w:pPr>
              <w:jc w:val="center"/>
              <w:rPr>
                <w:rFonts w:hint="eastAsia"/>
                <w:sz w:val="28"/>
                <w:szCs w:val="28"/>
                <w:vertAlign w:val="baseline"/>
                <w:lang w:val="en-US" w:eastAsia="zh-CN"/>
              </w:rPr>
            </w:pPr>
            <w:r>
              <w:rPr>
                <w:rFonts w:hint="eastAsia"/>
                <w:sz w:val="28"/>
                <w:szCs w:val="28"/>
                <w:vertAlign w:val="baseline"/>
                <w:lang w:val="en-US" w:eastAsia="zh-CN"/>
              </w:rPr>
              <w:t>5.414吨</w:t>
            </w:r>
          </w:p>
        </w:tc>
        <w:tc>
          <w:tcPr>
            <w:tcW w:w="1691" w:type="dxa"/>
            <w:vAlign w:val="center"/>
          </w:tcPr>
          <w:p w14:paraId="63270615">
            <w:pPr>
              <w:jc w:val="center"/>
              <w:rPr>
                <w:rFonts w:hint="eastAsia"/>
                <w:sz w:val="28"/>
                <w:szCs w:val="28"/>
                <w:vertAlign w:val="baseline"/>
                <w:lang w:val="en-US" w:eastAsia="zh-CN"/>
              </w:rPr>
            </w:pPr>
            <w:r>
              <w:rPr>
                <w:rFonts w:hint="eastAsia"/>
                <w:sz w:val="28"/>
                <w:szCs w:val="28"/>
                <w:vertAlign w:val="baseline"/>
                <w:lang w:val="en-US" w:eastAsia="zh-CN"/>
              </w:rPr>
              <w:t>委托处置</w:t>
            </w:r>
          </w:p>
        </w:tc>
        <w:tc>
          <w:tcPr>
            <w:tcW w:w="1239" w:type="dxa"/>
            <w:vMerge w:val="continue"/>
            <w:vAlign w:val="center"/>
          </w:tcPr>
          <w:p w14:paraId="70077D29">
            <w:pPr>
              <w:jc w:val="center"/>
              <w:rPr>
                <w:rFonts w:hint="eastAsia"/>
                <w:sz w:val="28"/>
                <w:szCs w:val="28"/>
                <w:vertAlign w:val="baseline"/>
                <w:lang w:val="en-US" w:eastAsia="zh-CN"/>
              </w:rPr>
            </w:pPr>
          </w:p>
        </w:tc>
        <w:tc>
          <w:tcPr>
            <w:tcW w:w="2378" w:type="dxa"/>
            <w:vAlign w:val="center"/>
          </w:tcPr>
          <w:p w14:paraId="3E682D12">
            <w:pPr>
              <w:jc w:val="center"/>
              <w:rPr>
                <w:rFonts w:hint="default"/>
                <w:sz w:val="28"/>
                <w:szCs w:val="28"/>
                <w:vertAlign w:val="baseline"/>
                <w:lang w:val="en-US" w:eastAsia="zh-CN"/>
              </w:rPr>
            </w:pPr>
            <w:r>
              <w:rPr>
                <w:rFonts w:hint="eastAsia"/>
                <w:sz w:val="28"/>
                <w:szCs w:val="28"/>
                <w:vertAlign w:val="baseline"/>
                <w:lang w:val="en-US" w:eastAsia="zh-CN"/>
              </w:rPr>
              <w:t>0</w:t>
            </w:r>
          </w:p>
        </w:tc>
      </w:tr>
      <w:tr w14:paraId="59DC8942">
        <w:trPr>
          <w:trHeight w:val="725" w:hRule="atLeast"/>
        </w:trPr>
        <w:tc>
          <w:tcPr>
            <w:tcW w:w="1673" w:type="dxa"/>
            <w:vAlign w:val="center"/>
          </w:tcPr>
          <w:p w14:paraId="0BF0B867">
            <w:pPr>
              <w:jc w:val="center"/>
              <w:rPr>
                <w:rFonts w:hint="default"/>
                <w:sz w:val="28"/>
                <w:szCs w:val="28"/>
                <w:vertAlign w:val="baseline"/>
                <w:lang w:val="en-US" w:eastAsia="zh-CN"/>
              </w:rPr>
            </w:pPr>
            <w:r>
              <w:rPr>
                <w:rFonts w:hint="eastAsia"/>
                <w:sz w:val="28"/>
                <w:szCs w:val="28"/>
                <w:vertAlign w:val="baseline"/>
                <w:lang w:val="en-US" w:eastAsia="zh-CN"/>
              </w:rPr>
              <w:t>铁丝头</w:t>
            </w:r>
          </w:p>
        </w:tc>
        <w:tc>
          <w:tcPr>
            <w:tcW w:w="1365" w:type="dxa"/>
            <w:vAlign w:val="center"/>
          </w:tcPr>
          <w:p w14:paraId="2DA70636">
            <w:pPr>
              <w:jc w:val="center"/>
              <w:rPr>
                <w:rFonts w:hint="default"/>
                <w:sz w:val="28"/>
                <w:szCs w:val="28"/>
                <w:vertAlign w:val="baseline"/>
                <w:lang w:val="en-US" w:eastAsia="zh-CN"/>
              </w:rPr>
            </w:pPr>
            <w:r>
              <w:rPr>
                <w:rFonts w:hint="eastAsia"/>
                <w:sz w:val="28"/>
                <w:szCs w:val="28"/>
                <w:vertAlign w:val="baseline"/>
                <w:lang w:val="en-US" w:eastAsia="zh-CN"/>
              </w:rPr>
              <w:t>拔丝</w:t>
            </w:r>
          </w:p>
        </w:tc>
        <w:tc>
          <w:tcPr>
            <w:tcW w:w="1352" w:type="dxa"/>
            <w:vAlign w:val="center"/>
          </w:tcPr>
          <w:p w14:paraId="6CDF425D">
            <w:pPr>
              <w:jc w:val="center"/>
              <w:rPr>
                <w:rFonts w:hint="eastAsia"/>
                <w:sz w:val="28"/>
                <w:szCs w:val="28"/>
                <w:vertAlign w:val="baseline"/>
                <w:lang w:val="en-US" w:eastAsia="zh-CN"/>
              </w:rPr>
            </w:pPr>
            <w:r>
              <w:rPr>
                <w:rFonts w:hint="eastAsia"/>
                <w:sz w:val="28"/>
                <w:szCs w:val="28"/>
                <w:vertAlign w:val="baseline"/>
                <w:lang w:val="en-US" w:eastAsia="zh-CN"/>
              </w:rPr>
              <w:t>12.332吨</w:t>
            </w:r>
          </w:p>
        </w:tc>
        <w:tc>
          <w:tcPr>
            <w:tcW w:w="1691" w:type="dxa"/>
            <w:vAlign w:val="center"/>
          </w:tcPr>
          <w:p w14:paraId="040E8045">
            <w:pPr>
              <w:jc w:val="center"/>
              <w:rPr>
                <w:rFonts w:hint="eastAsia"/>
                <w:sz w:val="28"/>
                <w:szCs w:val="28"/>
                <w:vertAlign w:val="baseline"/>
                <w:lang w:val="en-US" w:eastAsia="zh-CN"/>
              </w:rPr>
            </w:pPr>
            <w:r>
              <w:rPr>
                <w:rFonts w:hint="eastAsia"/>
                <w:sz w:val="28"/>
                <w:szCs w:val="28"/>
                <w:vertAlign w:val="baseline"/>
                <w:lang w:val="en-US" w:eastAsia="zh-CN"/>
              </w:rPr>
              <w:t>委托处置</w:t>
            </w:r>
          </w:p>
        </w:tc>
        <w:tc>
          <w:tcPr>
            <w:tcW w:w="1239" w:type="dxa"/>
            <w:vMerge w:val="continue"/>
            <w:vAlign w:val="center"/>
          </w:tcPr>
          <w:p w14:paraId="7DDD9D03">
            <w:pPr>
              <w:jc w:val="center"/>
              <w:rPr>
                <w:rFonts w:hint="eastAsia"/>
                <w:sz w:val="28"/>
                <w:szCs w:val="28"/>
                <w:vertAlign w:val="baseline"/>
                <w:lang w:val="en-US" w:eastAsia="zh-CN"/>
              </w:rPr>
            </w:pPr>
          </w:p>
        </w:tc>
        <w:tc>
          <w:tcPr>
            <w:tcW w:w="2378" w:type="dxa"/>
            <w:vAlign w:val="center"/>
          </w:tcPr>
          <w:p w14:paraId="4E4CD382">
            <w:pPr>
              <w:jc w:val="center"/>
              <w:rPr>
                <w:rFonts w:hint="default"/>
                <w:sz w:val="28"/>
                <w:szCs w:val="28"/>
                <w:vertAlign w:val="baseline"/>
                <w:lang w:val="en-US" w:eastAsia="zh-CN"/>
              </w:rPr>
            </w:pPr>
            <w:r>
              <w:rPr>
                <w:rFonts w:hint="eastAsia"/>
                <w:sz w:val="28"/>
                <w:szCs w:val="28"/>
                <w:vertAlign w:val="baseline"/>
                <w:lang w:val="en-US" w:eastAsia="zh-CN"/>
              </w:rPr>
              <w:t>0</w:t>
            </w:r>
          </w:p>
        </w:tc>
      </w:tr>
    </w:tbl>
    <w:p w14:paraId="30D4AF01">
      <w:pPr>
        <w:rPr>
          <w:rFonts w:hint="default"/>
          <w:sz w:val="18"/>
          <w:szCs w:val="18"/>
          <w:lang w:val="en-US" w:eastAsia="zh-CN"/>
        </w:rPr>
      </w:pPr>
    </w:p>
    <w:p w14:paraId="0996EBC3">
      <w:pPr>
        <w:rPr>
          <w:rFonts w:hint="eastAsia"/>
          <w:b/>
          <w:bCs/>
          <w:sz w:val="30"/>
          <w:szCs w:val="30"/>
          <w:lang w:val="en-US" w:eastAsia="zh-CN"/>
        </w:rPr>
      </w:pPr>
      <w:r>
        <w:rPr>
          <w:rFonts w:hint="eastAsia"/>
          <w:b/>
          <w:bCs/>
          <w:sz w:val="30"/>
          <w:szCs w:val="30"/>
          <w:lang w:val="en-US" w:eastAsia="zh-CN"/>
        </w:rPr>
        <w:t>6、环境污染事故应急预案、发生过污染事故以及事故造成的损失情况。</w:t>
      </w:r>
    </w:p>
    <w:p w14:paraId="36D36AB2">
      <w:pPr>
        <w:ind w:firstLine="600" w:firstLineChars="200"/>
        <w:rPr>
          <w:rFonts w:hint="default"/>
          <w:sz w:val="30"/>
          <w:szCs w:val="30"/>
          <w:lang w:val="en-US" w:eastAsia="zh-CN"/>
        </w:rPr>
      </w:pPr>
      <w:r>
        <w:rPr>
          <w:rFonts w:hint="eastAsia"/>
          <w:sz w:val="30"/>
          <w:szCs w:val="30"/>
          <w:lang w:val="en-US" w:eastAsia="zh-CN"/>
        </w:rPr>
        <w:t>环境污染事故应急预案于2023年5月31日由沧州渤海新区黄骅市生态环境局备案，备案编号为130983-2023-079-L。风险级别为一般。</w:t>
      </w:r>
    </w:p>
    <w:p w14:paraId="1BD46733">
      <w:pPr>
        <w:ind w:firstLine="600" w:firstLineChars="200"/>
        <w:rPr>
          <w:rFonts w:hint="eastAsia"/>
          <w:sz w:val="30"/>
          <w:szCs w:val="30"/>
          <w:lang w:val="en-US" w:eastAsia="zh-CN"/>
        </w:rPr>
      </w:pPr>
      <w:r>
        <w:rPr>
          <w:rFonts w:hint="eastAsia"/>
          <w:sz w:val="30"/>
          <w:szCs w:val="30"/>
          <w:lang w:val="en-US" w:eastAsia="zh-CN"/>
        </w:rPr>
        <w:t>未发生过污染事故。</w:t>
      </w:r>
    </w:p>
    <w:p w14:paraId="185C6567">
      <w:pPr>
        <w:rPr>
          <w:rFonts w:hint="eastAsia"/>
          <w:sz w:val="18"/>
          <w:szCs w:val="18"/>
          <w:lang w:val="en-US" w:eastAsia="zh-CN"/>
        </w:rPr>
      </w:pPr>
    </w:p>
    <w:p w14:paraId="74D8F421">
      <w:pPr>
        <w:rPr>
          <w:rFonts w:hint="eastAsia"/>
          <w:b/>
          <w:bCs/>
          <w:sz w:val="30"/>
          <w:szCs w:val="30"/>
          <w:lang w:val="en-US" w:eastAsia="zh-CN"/>
        </w:rPr>
      </w:pPr>
      <w:r>
        <w:rPr>
          <w:rFonts w:hint="eastAsia"/>
          <w:b/>
          <w:bCs/>
          <w:sz w:val="30"/>
          <w:szCs w:val="30"/>
          <w:lang w:val="en-US" w:eastAsia="zh-CN"/>
        </w:rPr>
        <w:t>7、开展自行监测工作情况及监测结果。</w:t>
      </w:r>
    </w:p>
    <w:p w14:paraId="15614DEB">
      <w:pPr>
        <w:ind w:firstLine="600" w:firstLineChars="200"/>
        <w:rPr>
          <w:rFonts w:hint="eastAsia"/>
          <w:sz w:val="30"/>
          <w:szCs w:val="30"/>
          <w:lang w:val="en-US" w:eastAsia="zh-CN"/>
        </w:rPr>
      </w:pPr>
      <w:r>
        <w:rPr>
          <w:rFonts w:hint="eastAsia"/>
          <w:sz w:val="30"/>
          <w:szCs w:val="30"/>
          <w:lang w:val="en-US" w:eastAsia="zh-CN"/>
        </w:rPr>
        <w:t>按照自行监测方案定期开展自行监测工作，监测结果全部符合要求。</w:t>
      </w:r>
    </w:p>
    <w:p w14:paraId="7DABE224">
      <w:pPr>
        <w:rPr>
          <w:rFonts w:hint="eastAsia"/>
          <w:sz w:val="18"/>
          <w:szCs w:val="18"/>
          <w:lang w:val="en-US" w:eastAsia="zh-CN"/>
        </w:rPr>
      </w:pPr>
    </w:p>
    <w:p w14:paraId="4F641A95">
      <w:pPr>
        <w:rPr>
          <w:rFonts w:hint="eastAsia"/>
          <w:b/>
          <w:bCs/>
          <w:sz w:val="30"/>
          <w:szCs w:val="30"/>
          <w:lang w:val="en-US" w:eastAsia="zh-CN"/>
        </w:rPr>
      </w:pPr>
      <w:r>
        <w:rPr>
          <w:rFonts w:hint="eastAsia"/>
          <w:b/>
          <w:bCs/>
          <w:sz w:val="30"/>
          <w:szCs w:val="30"/>
          <w:lang w:val="en-US" w:eastAsia="zh-CN"/>
        </w:rPr>
        <w:t>8、排污费（税）的缴纳、企业履行环境社会责任的情况。</w:t>
      </w:r>
    </w:p>
    <w:p w14:paraId="2BB39B2F">
      <w:pPr>
        <w:ind w:firstLine="300" w:firstLineChars="100"/>
        <w:rPr>
          <w:rFonts w:hint="default"/>
          <w:sz w:val="30"/>
          <w:szCs w:val="30"/>
          <w:lang w:val="en-US" w:eastAsia="zh-CN"/>
        </w:rPr>
      </w:pPr>
      <w:r>
        <w:rPr>
          <w:rFonts w:hint="eastAsia"/>
          <w:sz w:val="30"/>
          <w:szCs w:val="30"/>
          <w:lang w:val="en-US" w:eastAsia="zh-CN"/>
        </w:rPr>
        <w:t>按时缴纳环境税，积极履行环境社会责任。2024年全年共缴纳排污税</w:t>
      </w:r>
      <w:r>
        <w:rPr>
          <w:rFonts w:hint="eastAsia"/>
          <w:b w:val="0"/>
          <w:bCs w:val="0"/>
          <w:color w:val="auto"/>
          <w:sz w:val="30"/>
          <w:szCs w:val="30"/>
          <w:lang w:val="en-US" w:eastAsia="zh-CN"/>
        </w:rPr>
        <w:t>3317.39</w:t>
      </w:r>
      <w:r>
        <w:rPr>
          <w:rFonts w:hint="eastAsia"/>
          <w:sz w:val="30"/>
          <w:szCs w:val="30"/>
          <w:lang w:val="en-US" w:eastAsia="zh-CN"/>
        </w:rPr>
        <w:t>元。</w:t>
      </w:r>
    </w:p>
    <w:p w14:paraId="710B98A2">
      <w:pPr>
        <w:rPr>
          <w:rFonts w:hint="eastAsia"/>
          <w:sz w:val="30"/>
          <w:szCs w:val="30"/>
          <w:lang w:val="en-US" w:eastAsia="zh-CN"/>
        </w:rPr>
      </w:pPr>
      <w:r>
        <w:rPr>
          <w:rFonts w:hint="eastAsia"/>
          <w:b/>
          <w:bCs/>
          <w:sz w:val="30"/>
          <w:szCs w:val="30"/>
          <w:lang w:val="en-US" w:eastAsia="zh-CN"/>
        </w:rPr>
        <w:t>9、对职工进行的环境保护培训状况。</w:t>
      </w:r>
    </w:p>
    <w:p w14:paraId="24721C36">
      <w:pPr>
        <w:ind w:firstLine="600" w:firstLineChars="200"/>
        <w:rPr>
          <w:rFonts w:hint="eastAsia"/>
          <w:sz w:val="30"/>
          <w:szCs w:val="30"/>
          <w:lang w:val="en-US" w:eastAsia="zh-CN"/>
        </w:rPr>
      </w:pPr>
      <w:r>
        <w:rPr>
          <w:rFonts w:hint="eastAsia"/>
          <w:sz w:val="30"/>
          <w:szCs w:val="30"/>
          <w:lang w:val="en-US" w:eastAsia="zh-CN"/>
        </w:rPr>
        <w:t>不定期对全厂职工进行环境保护的培训，使其认识到环境保护的重要性，培训效果达到目的。</w:t>
      </w:r>
    </w:p>
    <w:p w14:paraId="42BAF112">
      <w:pPr>
        <w:rPr>
          <w:rFonts w:hint="eastAsia"/>
          <w:sz w:val="18"/>
          <w:szCs w:val="18"/>
          <w:lang w:val="en-US" w:eastAsia="zh-CN"/>
        </w:rPr>
      </w:pPr>
    </w:p>
    <w:p w14:paraId="2C06DE88">
      <w:pPr>
        <w:rPr>
          <w:rFonts w:hint="eastAsia"/>
          <w:b/>
          <w:bCs/>
          <w:sz w:val="30"/>
          <w:szCs w:val="30"/>
          <w:lang w:val="en-US" w:eastAsia="zh-CN"/>
        </w:rPr>
      </w:pPr>
      <w:r>
        <w:rPr>
          <w:rFonts w:hint="eastAsia"/>
          <w:b/>
          <w:bCs/>
          <w:sz w:val="30"/>
          <w:szCs w:val="30"/>
          <w:lang w:val="en-US" w:eastAsia="zh-CN"/>
        </w:rPr>
        <w:t>10、法律法规规章制度规定的其他环境信息。</w:t>
      </w:r>
    </w:p>
    <w:p w14:paraId="70ECB85D">
      <w:pPr>
        <w:ind w:firstLine="600" w:firstLineChars="200"/>
        <w:rPr>
          <w:rFonts w:hint="eastAsia"/>
          <w:sz w:val="30"/>
          <w:szCs w:val="30"/>
          <w:lang w:val="en-US" w:eastAsia="zh-CN"/>
        </w:rPr>
      </w:pPr>
      <w:r>
        <w:rPr>
          <w:rFonts w:hint="eastAsia"/>
          <w:sz w:val="30"/>
          <w:szCs w:val="30"/>
          <w:lang w:val="en-US" w:eastAsia="zh-CN"/>
        </w:rPr>
        <w:t>排污许可证编号：91130983718341939F002R。有效期自2022年8月5日至2027年8月4日。</w:t>
      </w:r>
    </w:p>
    <w:p w14:paraId="09374991">
      <w:pPr>
        <w:ind w:firstLine="600" w:firstLineChars="200"/>
        <w:rPr>
          <w:rFonts w:hint="default"/>
          <w:sz w:val="30"/>
          <w:szCs w:val="30"/>
          <w:lang w:val="en-US" w:eastAsia="zh-CN"/>
        </w:rPr>
      </w:pPr>
      <w:r>
        <w:rPr>
          <w:rFonts w:hint="eastAsia"/>
          <w:sz w:val="30"/>
          <w:szCs w:val="30"/>
          <w:lang w:val="en-US" w:eastAsia="zh-CN"/>
        </w:rPr>
        <w:t>厂区产生的生产及生活废水进入公司污水处理站进行中和处理后全部回用，不外排。</w:t>
      </w:r>
    </w:p>
    <w:p w14:paraId="6A3A9ABA">
      <w:pPr>
        <w:rPr>
          <w:rFonts w:hint="eastAsia"/>
          <w:sz w:val="18"/>
          <w:szCs w:val="18"/>
          <w:lang w:val="en-US" w:eastAsia="zh-CN"/>
        </w:rPr>
      </w:pPr>
    </w:p>
    <w:p w14:paraId="4858F0AB">
      <w:pPr>
        <w:rPr>
          <w:rFonts w:hint="eastAsia"/>
          <w:b/>
          <w:bCs/>
          <w:sz w:val="30"/>
          <w:szCs w:val="30"/>
          <w:lang w:val="en-US" w:eastAsia="zh-CN"/>
        </w:rPr>
      </w:pPr>
      <w:r>
        <w:rPr>
          <w:rFonts w:hint="eastAsia"/>
          <w:b/>
          <w:bCs/>
          <w:sz w:val="30"/>
          <w:szCs w:val="30"/>
          <w:lang w:val="en-US" w:eastAsia="zh-CN"/>
        </w:rPr>
        <w:t>11、危险化学品使用情况。</w:t>
      </w:r>
    </w:p>
    <w:p w14:paraId="2D1DB216">
      <w:pPr>
        <w:rPr>
          <w:rFonts w:hint="eastAsia"/>
          <w:sz w:val="30"/>
          <w:szCs w:val="30"/>
          <w:lang w:val="en-US" w:eastAsia="zh-CN"/>
        </w:rPr>
      </w:pPr>
    </w:p>
    <w:tbl>
      <w:tblPr>
        <w:tblStyle w:val="3"/>
        <w:tblW w:w="931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503"/>
        <w:gridCol w:w="3562"/>
        <w:gridCol w:w="2480"/>
      </w:tblGrid>
      <w:tr w14:paraId="10162FAF">
        <w:trPr>
          <w:trHeight w:val="1444" w:hRule="atLeast"/>
        </w:trPr>
        <w:tc>
          <w:tcPr>
            <w:tcW w:w="1773" w:type="dxa"/>
            <w:vAlign w:val="center"/>
          </w:tcPr>
          <w:p w14:paraId="017C2A76">
            <w:pPr>
              <w:jc w:val="center"/>
              <w:rPr>
                <w:rFonts w:hint="eastAsia"/>
                <w:b/>
                <w:bCs/>
                <w:sz w:val="30"/>
                <w:szCs w:val="30"/>
                <w:vertAlign w:val="baseline"/>
                <w:lang w:val="en-US" w:eastAsia="zh-CN"/>
              </w:rPr>
            </w:pPr>
            <w:r>
              <w:rPr>
                <w:rFonts w:hint="eastAsia"/>
                <w:b/>
                <w:bCs/>
                <w:sz w:val="30"/>
                <w:szCs w:val="30"/>
                <w:vertAlign w:val="baseline"/>
                <w:lang w:val="en-US" w:eastAsia="zh-CN"/>
              </w:rPr>
              <w:t>危险化学品</w:t>
            </w:r>
          </w:p>
          <w:p w14:paraId="131A9500">
            <w:pPr>
              <w:jc w:val="center"/>
              <w:rPr>
                <w:rFonts w:hint="default"/>
                <w:b/>
                <w:bCs/>
                <w:sz w:val="30"/>
                <w:szCs w:val="30"/>
                <w:vertAlign w:val="baseline"/>
                <w:lang w:val="en-US" w:eastAsia="zh-CN"/>
              </w:rPr>
            </w:pPr>
            <w:r>
              <w:rPr>
                <w:rFonts w:hint="eastAsia"/>
                <w:b/>
                <w:bCs/>
                <w:sz w:val="30"/>
                <w:szCs w:val="30"/>
                <w:vertAlign w:val="baseline"/>
                <w:lang w:val="en-US" w:eastAsia="zh-CN"/>
              </w:rPr>
              <w:t>名称</w:t>
            </w:r>
          </w:p>
        </w:tc>
        <w:tc>
          <w:tcPr>
            <w:tcW w:w="1503" w:type="dxa"/>
            <w:vAlign w:val="center"/>
          </w:tcPr>
          <w:p w14:paraId="11162069">
            <w:pPr>
              <w:jc w:val="center"/>
              <w:rPr>
                <w:rFonts w:hint="default"/>
                <w:b/>
                <w:bCs/>
                <w:sz w:val="30"/>
                <w:szCs w:val="30"/>
                <w:vertAlign w:val="baseline"/>
                <w:lang w:val="en-US" w:eastAsia="zh-CN"/>
              </w:rPr>
            </w:pPr>
            <w:r>
              <w:rPr>
                <w:rFonts w:hint="eastAsia"/>
                <w:b/>
                <w:bCs/>
                <w:sz w:val="30"/>
                <w:szCs w:val="30"/>
                <w:vertAlign w:val="baseline"/>
                <w:lang w:val="en-US" w:eastAsia="zh-CN"/>
              </w:rPr>
              <w:t>危害特性</w:t>
            </w:r>
          </w:p>
        </w:tc>
        <w:tc>
          <w:tcPr>
            <w:tcW w:w="3562" w:type="dxa"/>
            <w:vAlign w:val="center"/>
          </w:tcPr>
          <w:p w14:paraId="3AB9A4E9">
            <w:pPr>
              <w:jc w:val="center"/>
              <w:rPr>
                <w:rFonts w:hint="default"/>
                <w:b/>
                <w:bCs/>
                <w:sz w:val="30"/>
                <w:szCs w:val="30"/>
                <w:vertAlign w:val="baseline"/>
                <w:lang w:val="en-US" w:eastAsia="zh-CN"/>
              </w:rPr>
            </w:pPr>
            <w:r>
              <w:rPr>
                <w:rFonts w:hint="eastAsia"/>
                <w:b/>
                <w:bCs/>
                <w:sz w:val="30"/>
                <w:szCs w:val="30"/>
                <w:vertAlign w:val="baseline"/>
                <w:lang w:val="en-US" w:eastAsia="zh-CN"/>
              </w:rPr>
              <w:t>污染物排放及事故信息</w:t>
            </w:r>
          </w:p>
        </w:tc>
        <w:tc>
          <w:tcPr>
            <w:tcW w:w="2480" w:type="dxa"/>
            <w:vAlign w:val="center"/>
          </w:tcPr>
          <w:p w14:paraId="04302E3A">
            <w:pPr>
              <w:jc w:val="center"/>
              <w:rPr>
                <w:rFonts w:hint="default"/>
                <w:b/>
                <w:bCs/>
                <w:sz w:val="30"/>
                <w:szCs w:val="30"/>
                <w:vertAlign w:val="baseline"/>
                <w:lang w:val="en-US" w:eastAsia="zh-CN"/>
              </w:rPr>
            </w:pPr>
            <w:r>
              <w:rPr>
                <w:rFonts w:hint="eastAsia"/>
                <w:b/>
                <w:bCs/>
                <w:sz w:val="30"/>
                <w:szCs w:val="30"/>
                <w:vertAlign w:val="baseline"/>
                <w:lang w:val="en-US" w:eastAsia="zh-CN"/>
              </w:rPr>
              <w:t>污染防控措施</w:t>
            </w:r>
          </w:p>
        </w:tc>
      </w:tr>
      <w:tr w14:paraId="4B673E7D">
        <w:trPr>
          <w:trHeight w:val="1444" w:hRule="atLeast"/>
        </w:trPr>
        <w:tc>
          <w:tcPr>
            <w:tcW w:w="1773" w:type="dxa"/>
            <w:vAlign w:val="center"/>
          </w:tcPr>
          <w:p w14:paraId="2B932C26">
            <w:pPr>
              <w:jc w:val="center"/>
              <w:rPr>
                <w:rFonts w:hint="default"/>
                <w:sz w:val="30"/>
                <w:szCs w:val="30"/>
                <w:vertAlign w:val="baseline"/>
                <w:lang w:val="en-US" w:eastAsia="zh-CN"/>
              </w:rPr>
            </w:pPr>
            <w:r>
              <w:rPr>
                <w:rFonts w:hint="eastAsia"/>
                <w:sz w:val="30"/>
                <w:szCs w:val="30"/>
                <w:vertAlign w:val="baseline"/>
                <w:lang w:val="en-US" w:eastAsia="zh-CN"/>
              </w:rPr>
              <w:t>盐酸</w:t>
            </w:r>
          </w:p>
        </w:tc>
        <w:tc>
          <w:tcPr>
            <w:tcW w:w="1503" w:type="dxa"/>
            <w:vAlign w:val="center"/>
          </w:tcPr>
          <w:p w14:paraId="418EEBAB">
            <w:pPr>
              <w:jc w:val="center"/>
              <w:rPr>
                <w:rFonts w:hint="default"/>
                <w:sz w:val="30"/>
                <w:szCs w:val="30"/>
                <w:vertAlign w:val="baseline"/>
                <w:lang w:val="en-US" w:eastAsia="zh-CN"/>
              </w:rPr>
            </w:pPr>
            <w:r>
              <w:rPr>
                <w:rFonts w:hint="eastAsia"/>
                <w:sz w:val="30"/>
                <w:szCs w:val="30"/>
                <w:vertAlign w:val="baseline"/>
                <w:lang w:val="en-US" w:eastAsia="zh-CN"/>
              </w:rPr>
              <w:t>腐蚀</w:t>
            </w:r>
          </w:p>
        </w:tc>
        <w:tc>
          <w:tcPr>
            <w:tcW w:w="3562" w:type="dxa"/>
            <w:vAlign w:val="center"/>
          </w:tcPr>
          <w:p w14:paraId="6B8E3E54">
            <w:pPr>
              <w:jc w:val="center"/>
              <w:rPr>
                <w:rFonts w:hint="default"/>
                <w:sz w:val="30"/>
                <w:szCs w:val="30"/>
                <w:vertAlign w:val="baseline"/>
                <w:lang w:val="en-US" w:eastAsia="zh-CN"/>
              </w:rPr>
            </w:pPr>
            <w:r>
              <w:rPr>
                <w:rFonts w:hint="eastAsia"/>
                <w:sz w:val="30"/>
                <w:szCs w:val="30"/>
                <w:vertAlign w:val="baseline"/>
                <w:lang w:val="en-US" w:eastAsia="zh-CN"/>
              </w:rPr>
              <w:t>入污水处理设施中和处理</w:t>
            </w:r>
          </w:p>
        </w:tc>
        <w:tc>
          <w:tcPr>
            <w:tcW w:w="2480" w:type="dxa"/>
            <w:vAlign w:val="center"/>
          </w:tcPr>
          <w:p w14:paraId="7E1A28F8">
            <w:pPr>
              <w:jc w:val="center"/>
              <w:rPr>
                <w:rFonts w:hint="default"/>
                <w:sz w:val="30"/>
                <w:szCs w:val="30"/>
                <w:vertAlign w:val="baseline"/>
                <w:lang w:val="en-US" w:eastAsia="zh-CN"/>
              </w:rPr>
            </w:pPr>
            <w:r>
              <w:rPr>
                <w:rFonts w:hint="eastAsia"/>
                <w:sz w:val="30"/>
                <w:szCs w:val="30"/>
                <w:vertAlign w:val="baseline"/>
                <w:lang w:val="en-US" w:eastAsia="zh-CN"/>
              </w:rPr>
              <w:t>建设围堰等，并制订相关预案</w:t>
            </w:r>
          </w:p>
        </w:tc>
      </w:tr>
    </w:tbl>
    <w:p w14:paraId="7E48344E">
      <w:pPr>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jcyMzJjNzI5NTQ2NjE3ZTIyMDY1NjI5ODE3NzAifQ=="/>
  </w:docVars>
  <w:rsids>
    <w:rsidRoot w:val="029A6F5F"/>
    <w:rsid w:val="01795F11"/>
    <w:rsid w:val="029A6F5F"/>
    <w:rsid w:val="06CB7DE0"/>
    <w:rsid w:val="0AC93742"/>
    <w:rsid w:val="1C2C2C22"/>
    <w:rsid w:val="1FB53AD2"/>
    <w:rsid w:val="2C6C0C9B"/>
    <w:rsid w:val="3E39260B"/>
    <w:rsid w:val="3E612F34"/>
    <w:rsid w:val="45745421"/>
    <w:rsid w:val="471641E4"/>
    <w:rsid w:val="4EAE5B14"/>
    <w:rsid w:val="50D34D1B"/>
    <w:rsid w:val="5CDE505F"/>
    <w:rsid w:val="5DBE305A"/>
    <w:rsid w:val="61690053"/>
    <w:rsid w:val="6EF442C1"/>
    <w:rsid w:val="731A4E85"/>
    <w:rsid w:val="789456D9"/>
    <w:rsid w:val="7F68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1013</Words>
  <Characters>1225</Characters>
  <Lines>0</Lines>
  <Paragraphs>0</Paragraphs>
  <TotalTime>0</TotalTime>
  <ScaleCrop>false</ScaleCrop>
  <LinksUpToDate>false</LinksUpToDate>
  <CharactersWithSpaces>1225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2021-04-14T03:15:00Z</dcterms:created>
  <dc:creator>hb</dc:creator>
  <cp:lastModifiedBy>八十年代</cp:lastModifiedBy>
  <cp:lastPrinted>2024-01-06T03:07:00Z</cp:lastPrinted>
  <dcterms:modified xsi:type="dcterms:W3CDTF">2025-04-07T02:34:26Z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FB67361E30894A68B379A2A93D6B7742_13</vt:lpwstr>
  </property>
  <property fmtid="{D5CDD505-2E9C-101B-9397-08002B2CF9AE}" pid="4" name="KSOTemplateDocerSaveRecord">
    <vt:lpwstr>eyJoZGlkIjoiNWE3MjcyMzJjNzI5NTQ2NjE3ZTIyMDY1NjI5ODE3NzAiLCJ1c2VySWQiOiI1NzQ3MzI4MDYifQ==</vt:lpwstr>
  </property>
</Properties>
</file>